
<file path=[Content_Types].xml><?xml version="1.0" encoding="utf-8"?>
<Types xmlns="http://schemas.openxmlformats.org/package/2006/content-types"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xml" ContentType="application/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endnotes.xml" ContentType="application/vnd.openxmlformats-officedocument.wordprocessingml.endnotes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1649" w:rsidRDefault="004513B7" w:rsidP="00D66C6B">
      <w:pPr>
        <w:spacing w:after="12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53C73">
        <w:rPr>
          <w:rFonts w:ascii="Times New Roman" w:hAnsi="Times New Roman" w:cs="Times New Roman"/>
          <w:b/>
          <w:sz w:val="28"/>
          <w:szCs w:val="28"/>
        </w:rPr>
        <w:t xml:space="preserve">Le </w:t>
      </w:r>
      <w:r w:rsidR="00DE6742">
        <w:rPr>
          <w:rFonts w:ascii="Times New Roman" w:hAnsi="Times New Roman" w:cs="Times New Roman"/>
          <w:b/>
          <w:sz w:val="28"/>
          <w:szCs w:val="28"/>
        </w:rPr>
        <w:t>transfert</w:t>
      </w:r>
      <w:r w:rsidRPr="00C53C73">
        <w:rPr>
          <w:rFonts w:ascii="Times New Roman" w:hAnsi="Times New Roman" w:cs="Times New Roman"/>
          <w:b/>
          <w:sz w:val="28"/>
          <w:szCs w:val="28"/>
        </w:rPr>
        <w:t xml:space="preserve"> de l’écrit dans le </w:t>
      </w:r>
      <w:r w:rsidR="00DE6742">
        <w:rPr>
          <w:rFonts w:ascii="Times New Roman" w:hAnsi="Times New Roman" w:cs="Times New Roman"/>
          <w:b/>
          <w:sz w:val="28"/>
          <w:szCs w:val="28"/>
        </w:rPr>
        <w:t>cadre d'un</w:t>
      </w:r>
      <w:r w:rsidRPr="00C53C73">
        <w:rPr>
          <w:rFonts w:ascii="Times New Roman" w:hAnsi="Times New Roman" w:cs="Times New Roman"/>
          <w:b/>
          <w:sz w:val="28"/>
          <w:szCs w:val="28"/>
        </w:rPr>
        <w:t xml:space="preserve"> enseignement bilingue : analyse </w:t>
      </w:r>
      <w:r w:rsidR="00DE6742">
        <w:rPr>
          <w:rFonts w:ascii="Times New Roman" w:hAnsi="Times New Roman" w:cs="Times New Roman"/>
          <w:b/>
          <w:sz w:val="28"/>
          <w:szCs w:val="28"/>
        </w:rPr>
        <w:t>de l'économie faite en apprenant l'écriture en</w:t>
      </w:r>
      <w:r w:rsidRPr="00C53C73">
        <w:rPr>
          <w:rFonts w:ascii="Times New Roman" w:hAnsi="Times New Roman" w:cs="Times New Roman"/>
          <w:b/>
          <w:sz w:val="28"/>
          <w:szCs w:val="28"/>
        </w:rPr>
        <w:t xml:space="preserve"> bambara</w:t>
      </w:r>
      <w:r w:rsidR="00DE6742">
        <w:rPr>
          <w:rFonts w:ascii="Times New Roman" w:hAnsi="Times New Roman" w:cs="Times New Roman"/>
          <w:b/>
          <w:sz w:val="28"/>
          <w:szCs w:val="28"/>
        </w:rPr>
        <w:t xml:space="preserve"> avant de passer au français</w:t>
      </w:r>
      <w:r w:rsidRPr="00C53C73">
        <w:rPr>
          <w:rFonts w:ascii="Times New Roman" w:hAnsi="Times New Roman" w:cs="Times New Roman"/>
          <w:b/>
          <w:sz w:val="28"/>
          <w:szCs w:val="28"/>
        </w:rPr>
        <w:t>.</w:t>
      </w:r>
    </w:p>
    <w:p w:rsidR="00144534" w:rsidRPr="006D1649" w:rsidRDefault="00144534" w:rsidP="00D66C6B">
      <w:pPr>
        <w:spacing w:after="12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44534">
        <w:rPr>
          <w:rFonts w:ascii="Times New Roman" w:hAnsi="Times New Roman" w:cs="Times New Roman"/>
          <w:b/>
          <w:i/>
          <w:sz w:val="24"/>
          <w:szCs w:val="24"/>
        </w:rPr>
        <w:t>Dr. N'do CISSE, chef de département sciences du langage, Université des lettres et des Sciences Humaines de Bamako</w:t>
      </w:r>
    </w:p>
    <w:p w:rsidR="00D052D0" w:rsidRDefault="004513B7" w:rsidP="00D66C6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1649">
        <w:rPr>
          <w:rFonts w:ascii="Times New Roman" w:hAnsi="Times New Roman" w:cs="Times New Roman"/>
          <w:sz w:val="24"/>
          <w:szCs w:val="24"/>
        </w:rPr>
        <w:t xml:space="preserve">Résumé : </w:t>
      </w:r>
    </w:p>
    <w:p w:rsidR="00A303EF" w:rsidRDefault="004513B7" w:rsidP="006D164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3C73">
        <w:rPr>
          <w:rFonts w:ascii="Times New Roman" w:hAnsi="Times New Roman" w:cs="Times New Roman"/>
          <w:sz w:val="24"/>
          <w:szCs w:val="24"/>
        </w:rPr>
        <w:t>L</w:t>
      </w:r>
      <w:r w:rsidR="00424F7B">
        <w:rPr>
          <w:rFonts w:ascii="Times New Roman" w:hAnsi="Times New Roman" w:cs="Times New Roman"/>
          <w:sz w:val="24"/>
          <w:szCs w:val="24"/>
        </w:rPr>
        <w:t>a république du</w:t>
      </w:r>
      <w:r w:rsidRPr="00C53C73">
        <w:rPr>
          <w:rFonts w:ascii="Times New Roman" w:hAnsi="Times New Roman" w:cs="Times New Roman"/>
          <w:sz w:val="24"/>
          <w:szCs w:val="24"/>
        </w:rPr>
        <w:t xml:space="preserve"> Mali est engagé</w:t>
      </w:r>
      <w:r w:rsidR="00424F7B">
        <w:rPr>
          <w:rFonts w:ascii="Times New Roman" w:hAnsi="Times New Roman" w:cs="Times New Roman"/>
          <w:sz w:val="24"/>
          <w:szCs w:val="24"/>
        </w:rPr>
        <w:t>e</w:t>
      </w:r>
      <w:r w:rsidRPr="00C53C73">
        <w:rPr>
          <w:rFonts w:ascii="Times New Roman" w:hAnsi="Times New Roman" w:cs="Times New Roman"/>
          <w:sz w:val="24"/>
          <w:szCs w:val="24"/>
        </w:rPr>
        <w:t xml:space="preserve"> dans l’expérimentation de l’enseignement bilingue  des langues nationales et du français depuis 1979. </w:t>
      </w:r>
      <w:r w:rsidR="003B1B2D">
        <w:rPr>
          <w:rFonts w:ascii="Times New Roman" w:hAnsi="Times New Roman" w:cs="Times New Roman"/>
          <w:sz w:val="24"/>
          <w:szCs w:val="24"/>
        </w:rPr>
        <w:t>Malgré l’augmentation graduelle d</w:t>
      </w:r>
      <w:r w:rsidR="00424F7B">
        <w:rPr>
          <w:rFonts w:ascii="Times New Roman" w:hAnsi="Times New Roman" w:cs="Times New Roman"/>
          <w:sz w:val="24"/>
          <w:szCs w:val="24"/>
        </w:rPr>
        <w:t>u nombre de langues introduites</w:t>
      </w:r>
      <w:r w:rsidR="003B1B2D">
        <w:rPr>
          <w:rFonts w:ascii="Times New Roman" w:hAnsi="Times New Roman" w:cs="Times New Roman"/>
          <w:sz w:val="24"/>
          <w:szCs w:val="24"/>
        </w:rPr>
        <w:t xml:space="preserve"> </w:t>
      </w:r>
      <w:r w:rsidR="00A303EF">
        <w:rPr>
          <w:rFonts w:ascii="Times New Roman" w:hAnsi="Times New Roman" w:cs="Times New Roman"/>
          <w:sz w:val="24"/>
          <w:szCs w:val="24"/>
        </w:rPr>
        <w:t xml:space="preserve">et une volonté de généralisation de cet enseignement, </w:t>
      </w:r>
      <w:r w:rsidR="00871E8D">
        <w:rPr>
          <w:rFonts w:ascii="Times New Roman" w:hAnsi="Times New Roman" w:cs="Times New Roman"/>
          <w:sz w:val="24"/>
          <w:szCs w:val="24"/>
        </w:rPr>
        <w:t>cette introduction est sujette à de nombreuses interrogations comme celle de Bruno Maurer.</w:t>
      </w:r>
      <w:r w:rsidR="003B1B2D">
        <w:rPr>
          <w:rFonts w:ascii="Times New Roman" w:hAnsi="Times New Roman" w:cs="Times New Roman"/>
          <w:sz w:val="24"/>
          <w:szCs w:val="24"/>
        </w:rPr>
        <w:t xml:space="preserve"> </w:t>
      </w:r>
      <w:r w:rsidR="00871E8D">
        <w:rPr>
          <w:rFonts w:ascii="Times New Roman" w:hAnsi="Times New Roman" w:cs="Times New Roman"/>
          <w:sz w:val="24"/>
          <w:szCs w:val="24"/>
        </w:rPr>
        <w:t xml:space="preserve">C’est cela qui justifie amplement l’intérêt pour l’AUF et l’OIF d’entreprendre des études sur la convergence langues nationales et français. </w:t>
      </w:r>
      <w:r w:rsidRPr="00C53C73">
        <w:rPr>
          <w:rFonts w:ascii="Times New Roman" w:hAnsi="Times New Roman" w:cs="Times New Roman"/>
          <w:sz w:val="24"/>
          <w:szCs w:val="24"/>
        </w:rPr>
        <w:t xml:space="preserve">Parmi les langues retenues pour cet enseignement </w:t>
      </w:r>
      <w:r w:rsidR="00871E8D">
        <w:rPr>
          <w:rFonts w:ascii="Times New Roman" w:hAnsi="Times New Roman" w:cs="Times New Roman"/>
          <w:sz w:val="24"/>
          <w:szCs w:val="24"/>
        </w:rPr>
        <w:t xml:space="preserve">au Mali </w:t>
      </w:r>
      <w:r w:rsidRPr="00C53C73">
        <w:rPr>
          <w:rFonts w:ascii="Times New Roman" w:hAnsi="Times New Roman" w:cs="Times New Roman"/>
          <w:sz w:val="24"/>
          <w:szCs w:val="24"/>
        </w:rPr>
        <w:t>figure le bamanankan</w:t>
      </w:r>
      <w:r w:rsidR="00D23F0B">
        <w:rPr>
          <w:rFonts w:ascii="Times New Roman" w:hAnsi="Times New Roman" w:cs="Times New Roman"/>
          <w:sz w:val="24"/>
          <w:szCs w:val="24"/>
        </w:rPr>
        <w:t>. C’est</w:t>
      </w:r>
      <w:r w:rsidRPr="00C53C73">
        <w:rPr>
          <w:rFonts w:ascii="Times New Roman" w:hAnsi="Times New Roman" w:cs="Times New Roman"/>
          <w:sz w:val="24"/>
          <w:szCs w:val="24"/>
        </w:rPr>
        <w:t xml:space="preserve"> une langue manden de la famille Niger </w:t>
      </w:r>
      <w:r w:rsidR="00871E8D">
        <w:rPr>
          <w:rFonts w:ascii="Times New Roman" w:hAnsi="Times New Roman" w:cs="Times New Roman"/>
          <w:sz w:val="24"/>
          <w:szCs w:val="24"/>
        </w:rPr>
        <w:t>C</w:t>
      </w:r>
      <w:r w:rsidRPr="00C53C73">
        <w:rPr>
          <w:rFonts w:ascii="Times New Roman" w:hAnsi="Times New Roman" w:cs="Times New Roman"/>
          <w:sz w:val="24"/>
          <w:szCs w:val="24"/>
        </w:rPr>
        <w:t>ongo</w:t>
      </w:r>
      <w:r w:rsidR="00D23F0B">
        <w:rPr>
          <w:rFonts w:ascii="Times New Roman" w:hAnsi="Times New Roman" w:cs="Times New Roman"/>
          <w:sz w:val="24"/>
          <w:szCs w:val="24"/>
        </w:rPr>
        <w:t xml:space="preserve"> qui fait office de lang</w:t>
      </w:r>
      <w:r w:rsidR="006D1649">
        <w:rPr>
          <w:rFonts w:ascii="Times New Roman" w:hAnsi="Times New Roman" w:cs="Times New Roman"/>
          <w:sz w:val="24"/>
          <w:szCs w:val="24"/>
        </w:rPr>
        <w:t>ue véhiculaire au sud du Mali (C</w:t>
      </w:r>
      <w:r w:rsidR="00D23F0B">
        <w:rPr>
          <w:rFonts w:ascii="Times New Roman" w:hAnsi="Times New Roman" w:cs="Times New Roman"/>
          <w:sz w:val="24"/>
          <w:szCs w:val="24"/>
        </w:rPr>
        <w:t>anut</w:t>
      </w:r>
      <w:r w:rsidR="006D1649">
        <w:rPr>
          <w:rFonts w:ascii="Times New Roman" w:hAnsi="Times New Roman" w:cs="Times New Roman"/>
          <w:sz w:val="24"/>
          <w:szCs w:val="24"/>
        </w:rPr>
        <w:t xml:space="preserve">, </w:t>
      </w:r>
      <w:r w:rsidR="00D23F0B">
        <w:rPr>
          <w:rFonts w:ascii="Times New Roman" w:hAnsi="Times New Roman" w:cs="Times New Roman"/>
          <w:sz w:val="24"/>
          <w:szCs w:val="24"/>
        </w:rPr>
        <w:t>….)</w:t>
      </w:r>
      <w:r w:rsidRPr="00C53C73">
        <w:rPr>
          <w:rFonts w:ascii="Times New Roman" w:hAnsi="Times New Roman" w:cs="Times New Roman"/>
          <w:sz w:val="24"/>
          <w:szCs w:val="24"/>
        </w:rPr>
        <w:t>.</w:t>
      </w:r>
      <w:r w:rsidR="00F9790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03EF" w:rsidRDefault="00A303EF" w:rsidP="006D164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Les méthodes pédagogiques recommandées officiellement par les autorités éducatives ont varié au cours de l’expérimentation. </w:t>
      </w:r>
      <w:r w:rsidR="00DE6742">
        <w:rPr>
          <w:rFonts w:ascii="Times New Roman" w:hAnsi="Times New Roman" w:cs="Times New Roman"/>
          <w:sz w:val="24"/>
          <w:szCs w:val="24"/>
        </w:rPr>
        <w:t>Elles partent</w:t>
      </w:r>
      <w:r>
        <w:rPr>
          <w:rFonts w:ascii="Times New Roman" w:hAnsi="Times New Roman" w:cs="Times New Roman"/>
          <w:sz w:val="24"/>
          <w:szCs w:val="24"/>
        </w:rPr>
        <w:t xml:space="preserve"> de classes expérimentales, savamment démontées par un rapport de Joseph Poth, Abou Diarra et John Hutchinson, puis le CIAVER belge </w:t>
      </w:r>
      <w:r w:rsidR="000F3B7B">
        <w:rPr>
          <w:rFonts w:ascii="Times New Roman" w:hAnsi="Times New Roman" w:cs="Times New Roman"/>
          <w:sz w:val="24"/>
          <w:szCs w:val="24"/>
        </w:rPr>
        <w:t xml:space="preserve">proposa la </w:t>
      </w:r>
      <w:r>
        <w:rPr>
          <w:rFonts w:ascii="Times New Roman" w:hAnsi="Times New Roman" w:cs="Times New Roman"/>
          <w:sz w:val="24"/>
          <w:szCs w:val="24"/>
        </w:rPr>
        <w:t>méthodologie convergent</w:t>
      </w:r>
      <w:r w:rsidR="000F3B7B">
        <w:rPr>
          <w:rFonts w:ascii="Times New Roman" w:hAnsi="Times New Roman" w:cs="Times New Roman"/>
          <w:sz w:val="24"/>
          <w:szCs w:val="24"/>
        </w:rPr>
        <w:t>e qui se mua en</w:t>
      </w:r>
      <w:r>
        <w:rPr>
          <w:rFonts w:ascii="Times New Roman" w:hAnsi="Times New Roman" w:cs="Times New Roman"/>
          <w:sz w:val="24"/>
          <w:szCs w:val="24"/>
        </w:rPr>
        <w:t xml:space="preserve"> pédagogie convergente,</w:t>
      </w:r>
      <w:r w:rsidR="000F3B7B">
        <w:rPr>
          <w:rFonts w:ascii="Times New Roman" w:hAnsi="Times New Roman" w:cs="Times New Roman"/>
          <w:sz w:val="24"/>
          <w:szCs w:val="24"/>
        </w:rPr>
        <w:t xml:space="preserve"> </w:t>
      </w:r>
      <w:r w:rsidR="00DE6742">
        <w:rPr>
          <w:rFonts w:ascii="Times New Roman" w:hAnsi="Times New Roman" w:cs="Times New Roman"/>
          <w:sz w:val="24"/>
          <w:szCs w:val="24"/>
        </w:rPr>
        <w:t xml:space="preserve">enfin les </w:t>
      </w:r>
      <w:r w:rsidR="00B847A3">
        <w:rPr>
          <w:rFonts w:ascii="Times New Roman" w:hAnsi="Times New Roman" w:cs="Times New Roman"/>
          <w:sz w:val="24"/>
          <w:szCs w:val="24"/>
        </w:rPr>
        <w:t>C</w:t>
      </w:r>
      <w:r w:rsidR="00DE6742">
        <w:rPr>
          <w:rFonts w:ascii="Times New Roman" w:hAnsi="Times New Roman" w:cs="Times New Roman"/>
          <w:sz w:val="24"/>
          <w:szCs w:val="24"/>
        </w:rPr>
        <w:t>anadien</w:t>
      </w:r>
      <w:r w:rsidR="00B847A3">
        <w:rPr>
          <w:rFonts w:ascii="Times New Roman" w:hAnsi="Times New Roman" w:cs="Times New Roman"/>
          <w:sz w:val="24"/>
          <w:szCs w:val="24"/>
        </w:rPr>
        <w:t>s</w:t>
      </w:r>
      <w:r w:rsidR="00DE6742">
        <w:rPr>
          <w:rFonts w:ascii="Times New Roman" w:hAnsi="Times New Roman" w:cs="Times New Roman"/>
          <w:sz w:val="24"/>
          <w:szCs w:val="24"/>
        </w:rPr>
        <w:t xml:space="preserve"> introduisi</w:t>
      </w:r>
      <w:r w:rsidR="000F3B7B">
        <w:rPr>
          <w:rFonts w:ascii="Times New Roman" w:hAnsi="Times New Roman" w:cs="Times New Roman"/>
          <w:sz w:val="24"/>
          <w:szCs w:val="24"/>
        </w:rPr>
        <w:t>rent le</w:t>
      </w:r>
      <w:r>
        <w:rPr>
          <w:rFonts w:ascii="Times New Roman" w:hAnsi="Times New Roman" w:cs="Times New Roman"/>
          <w:sz w:val="24"/>
          <w:szCs w:val="24"/>
        </w:rPr>
        <w:t xml:space="preserve"> curriculum bâti</w:t>
      </w:r>
      <w:r w:rsidR="000F3B7B">
        <w:rPr>
          <w:rFonts w:ascii="Times New Roman" w:hAnsi="Times New Roman" w:cs="Times New Roman"/>
          <w:sz w:val="24"/>
          <w:szCs w:val="24"/>
        </w:rPr>
        <w:t xml:space="preserve"> sur les compétences. Chacune de ces étapes correspond à une conception de l’écriture. Utilisant d’abord la méthode syllabique (parce qu’elle n’était qu’une copie des manuels du classique) la méthode vire progressivement vers la méthode globale. D</w:t>
      </w:r>
      <w:r w:rsidR="00D23F0B">
        <w:rPr>
          <w:rFonts w:ascii="Times New Roman" w:hAnsi="Times New Roman" w:cs="Times New Roman"/>
          <w:sz w:val="24"/>
          <w:szCs w:val="24"/>
        </w:rPr>
        <w:t>ifférents</w:t>
      </w:r>
      <w:r w:rsidR="000F3B7B">
        <w:rPr>
          <w:rFonts w:ascii="Times New Roman" w:hAnsi="Times New Roman" w:cs="Times New Roman"/>
          <w:sz w:val="24"/>
          <w:szCs w:val="24"/>
        </w:rPr>
        <w:t xml:space="preserve"> aspects des méthodes actives sont introduits comme la notion de projet</w:t>
      </w:r>
      <w:r w:rsidR="00D23F0B">
        <w:rPr>
          <w:rFonts w:ascii="Times New Roman" w:hAnsi="Times New Roman" w:cs="Times New Roman"/>
          <w:sz w:val="24"/>
          <w:szCs w:val="24"/>
        </w:rPr>
        <w:t>, le travail de groupe, le jeu de rôle</w:t>
      </w:r>
      <w:r w:rsidR="000F3B7B">
        <w:rPr>
          <w:rFonts w:ascii="Times New Roman" w:hAnsi="Times New Roman" w:cs="Times New Roman"/>
          <w:sz w:val="24"/>
          <w:szCs w:val="24"/>
        </w:rPr>
        <w:t>.</w:t>
      </w:r>
      <w:r w:rsidR="00D23F0B">
        <w:rPr>
          <w:rFonts w:ascii="Times New Roman" w:hAnsi="Times New Roman" w:cs="Times New Roman"/>
          <w:sz w:val="24"/>
          <w:szCs w:val="24"/>
        </w:rPr>
        <w:t xml:space="preserve"> Ayant suivi l’évolution de ces classes, nous savons que la tendance générale dans les classes de langues est une focalisation sur la production orale au détriment de l’écriture.</w:t>
      </w:r>
    </w:p>
    <w:p w:rsidR="004513B7" w:rsidRPr="00C53C73" w:rsidRDefault="0090079F" w:rsidP="006D164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L'argument qui soutient l'introduction des langues nationales, surtout le plus évoqué au Mali, est que les connaissances instrumentales comme la lecture, l'écriture et le calcul sont plus faciles </w:t>
      </w:r>
      <w:r w:rsidR="00424F7B">
        <w:rPr>
          <w:rFonts w:ascii="Times New Roman" w:hAnsi="Times New Roman" w:cs="Times New Roman"/>
          <w:sz w:val="24"/>
          <w:szCs w:val="24"/>
        </w:rPr>
        <w:t xml:space="preserve">à acquérir </w:t>
      </w:r>
      <w:r>
        <w:rPr>
          <w:rFonts w:ascii="Times New Roman" w:hAnsi="Times New Roman" w:cs="Times New Roman"/>
          <w:sz w:val="24"/>
          <w:szCs w:val="24"/>
        </w:rPr>
        <w:t xml:space="preserve">dans la langue maternelle et améliorent le passage à la L2. </w:t>
      </w:r>
      <w:r w:rsidR="00144534">
        <w:rPr>
          <w:rFonts w:ascii="Times New Roman" w:hAnsi="Times New Roman" w:cs="Times New Roman"/>
          <w:sz w:val="24"/>
          <w:szCs w:val="24"/>
        </w:rPr>
        <w:t>De fait, s'il y a des différences phonologiques importantes entre le bamanankan et le français, les deux langues utilisent l'alphabet latin à 4 différences près</w:t>
      </w:r>
      <w:r w:rsidR="005465D5">
        <w:rPr>
          <w:rStyle w:val="Marquenotebasdepage"/>
          <w:rFonts w:ascii="Times New Roman" w:hAnsi="Times New Roman" w:cs="Times New Roman"/>
          <w:sz w:val="24"/>
          <w:szCs w:val="24"/>
        </w:rPr>
        <w:footnoteReference w:id="1"/>
      </w:r>
      <w:r w:rsidR="00144534">
        <w:rPr>
          <w:rFonts w:ascii="Times New Roman" w:hAnsi="Times New Roman" w:cs="Times New Roman"/>
          <w:sz w:val="24"/>
          <w:szCs w:val="24"/>
        </w:rPr>
        <w:t xml:space="preserve">. </w:t>
      </w:r>
      <w:r w:rsidR="004513B7" w:rsidRPr="00C53C73">
        <w:rPr>
          <w:rFonts w:ascii="Times New Roman" w:hAnsi="Times New Roman" w:cs="Times New Roman"/>
          <w:sz w:val="24"/>
          <w:szCs w:val="24"/>
        </w:rPr>
        <w:t>Le présen</w:t>
      </w:r>
      <w:r w:rsidR="00DE6742">
        <w:rPr>
          <w:rFonts w:ascii="Times New Roman" w:hAnsi="Times New Roman" w:cs="Times New Roman"/>
          <w:sz w:val="24"/>
          <w:szCs w:val="24"/>
        </w:rPr>
        <w:t xml:space="preserve">t article traite de l’apport que constitue le fait d'apprendre </w:t>
      </w:r>
      <w:r w:rsidR="004513B7" w:rsidRPr="00C53C73">
        <w:rPr>
          <w:rFonts w:ascii="Times New Roman" w:hAnsi="Times New Roman" w:cs="Times New Roman"/>
          <w:sz w:val="24"/>
          <w:szCs w:val="24"/>
        </w:rPr>
        <w:t>l’écrit dans la</w:t>
      </w:r>
      <w:r w:rsidR="00DE6742">
        <w:rPr>
          <w:rFonts w:ascii="Times New Roman" w:hAnsi="Times New Roman" w:cs="Times New Roman"/>
          <w:sz w:val="24"/>
          <w:szCs w:val="24"/>
        </w:rPr>
        <w:t xml:space="preserve"> langue maternelle avant de l'aborder en L2</w:t>
      </w:r>
      <w:r w:rsidR="004513B7" w:rsidRPr="00C53C73">
        <w:rPr>
          <w:rFonts w:ascii="Times New Roman" w:hAnsi="Times New Roman" w:cs="Times New Roman"/>
          <w:sz w:val="24"/>
          <w:szCs w:val="24"/>
        </w:rPr>
        <w:t>. Le traitement utilise aussi bien les productions du maître que celles des élèves.</w:t>
      </w:r>
      <w:r w:rsidR="00EB1801">
        <w:rPr>
          <w:rFonts w:ascii="Times New Roman" w:hAnsi="Times New Roman" w:cs="Times New Roman"/>
          <w:sz w:val="24"/>
          <w:szCs w:val="24"/>
        </w:rPr>
        <w:t xml:space="preserve"> </w:t>
      </w:r>
      <w:r w:rsidR="000F3B7B">
        <w:rPr>
          <w:rFonts w:ascii="Times New Roman" w:hAnsi="Times New Roman" w:cs="Times New Roman"/>
          <w:sz w:val="24"/>
          <w:szCs w:val="24"/>
        </w:rPr>
        <w:t xml:space="preserve">Après avoir opéré la collecte des données nous nous sommes rendu compte que la troisième année </w:t>
      </w:r>
      <w:r w:rsidR="00DE6742">
        <w:rPr>
          <w:rFonts w:ascii="Times New Roman" w:hAnsi="Times New Roman" w:cs="Times New Roman"/>
          <w:sz w:val="24"/>
          <w:szCs w:val="24"/>
        </w:rPr>
        <w:t>est, selon le schéma classique en vigueur au Mali</w:t>
      </w:r>
      <w:r w:rsidR="00DE6742">
        <w:rPr>
          <w:rStyle w:val="Marquenotebasdepage"/>
          <w:rFonts w:ascii="Times New Roman" w:hAnsi="Times New Roman" w:cs="Times New Roman"/>
          <w:sz w:val="24"/>
          <w:szCs w:val="24"/>
        </w:rPr>
        <w:footnoteReference w:id="2"/>
      </w:r>
      <w:r w:rsidR="00DE6742">
        <w:rPr>
          <w:rFonts w:ascii="Times New Roman" w:hAnsi="Times New Roman" w:cs="Times New Roman"/>
          <w:sz w:val="24"/>
          <w:szCs w:val="24"/>
        </w:rPr>
        <w:t>,  celle  au cours de laquelle le français écrit est introduit. C'était aussi la classe qui recélait</w:t>
      </w:r>
      <w:r w:rsidR="000F3B7B">
        <w:rPr>
          <w:rFonts w:ascii="Times New Roman" w:hAnsi="Times New Roman" w:cs="Times New Roman"/>
          <w:sz w:val="24"/>
          <w:szCs w:val="24"/>
        </w:rPr>
        <w:t xml:space="preserve"> les enregistrements les plus pertinents concernant cette thématique.  C’est donc ce niveau qui sert de référence dans le présent article.</w:t>
      </w:r>
    </w:p>
    <w:p w:rsidR="00C53C73" w:rsidRDefault="0090079F" w:rsidP="006D16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projet T</w:t>
      </w:r>
      <w:r w:rsidR="00903318">
        <w:rPr>
          <w:rFonts w:ascii="Times New Roman" w:hAnsi="Times New Roman" w:cs="Times New Roman"/>
          <w:sz w:val="24"/>
          <w:szCs w:val="24"/>
        </w:rPr>
        <w:t xml:space="preserve">ransfert </w:t>
      </w:r>
      <w:r w:rsidR="0073468B">
        <w:rPr>
          <w:rFonts w:ascii="Times New Roman" w:hAnsi="Times New Roman" w:cs="Times New Roman"/>
          <w:sz w:val="24"/>
          <w:szCs w:val="24"/>
        </w:rPr>
        <w:t xml:space="preserve"> de connaissances </w:t>
      </w:r>
      <w:r w:rsidR="00903318">
        <w:rPr>
          <w:rFonts w:ascii="Times New Roman" w:hAnsi="Times New Roman" w:cs="Times New Roman"/>
          <w:sz w:val="24"/>
          <w:szCs w:val="24"/>
        </w:rPr>
        <w:t>a privilégié l'observation parti</w:t>
      </w:r>
      <w:r>
        <w:rPr>
          <w:rFonts w:ascii="Times New Roman" w:hAnsi="Times New Roman" w:cs="Times New Roman"/>
          <w:sz w:val="24"/>
          <w:szCs w:val="24"/>
        </w:rPr>
        <w:t xml:space="preserve">cipante avec une faible implication participative. Dans la classe une caméra sur pied a été utilisée en même temps qu'une capture d'écran dynamique.  Mais c'est surtout le film de la camera fixe qui a été transcrit, le mixage n'ayant pu se faire à cause de la différence de marque des appareils. </w:t>
      </w:r>
      <w:r w:rsidR="00C53C73" w:rsidRPr="00C53C73">
        <w:rPr>
          <w:rFonts w:ascii="Times New Roman" w:hAnsi="Times New Roman" w:cs="Times New Roman"/>
          <w:sz w:val="24"/>
          <w:szCs w:val="24"/>
        </w:rPr>
        <w:t>Le corpus de base est tiré d’enregistrements vidéos faits dans le cadre du projet Transfert de connaissances pendant l’année 2011 et l’</w:t>
      </w:r>
      <w:r w:rsidR="00C53C73">
        <w:rPr>
          <w:rFonts w:ascii="Times New Roman" w:hAnsi="Times New Roman" w:cs="Times New Roman"/>
          <w:sz w:val="24"/>
          <w:szCs w:val="24"/>
        </w:rPr>
        <w:t xml:space="preserve">année 2012. </w:t>
      </w:r>
      <w:r w:rsidR="00F9790B">
        <w:rPr>
          <w:rFonts w:ascii="Times New Roman" w:hAnsi="Times New Roman" w:cs="Times New Roman"/>
          <w:sz w:val="24"/>
          <w:szCs w:val="24"/>
        </w:rPr>
        <w:t xml:space="preserve">Les données ont été collectées </w:t>
      </w:r>
      <w:r w:rsidR="0054423B">
        <w:rPr>
          <w:rFonts w:ascii="Times New Roman" w:hAnsi="Times New Roman" w:cs="Times New Roman"/>
          <w:sz w:val="24"/>
          <w:szCs w:val="24"/>
        </w:rPr>
        <w:t xml:space="preserve">à l’école  </w:t>
      </w:r>
      <w:r w:rsidR="00F9790B">
        <w:rPr>
          <w:rFonts w:ascii="Times New Roman" w:hAnsi="Times New Roman" w:cs="Times New Roman"/>
          <w:sz w:val="24"/>
          <w:szCs w:val="24"/>
        </w:rPr>
        <w:t xml:space="preserve"> Sere C</w:t>
      </w:r>
      <w:r w:rsidR="006D1649">
        <w:rPr>
          <w:rFonts w:ascii="Times New Roman" w:hAnsi="Times New Roman" w:cs="Times New Roman"/>
          <w:sz w:val="24"/>
          <w:szCs w:val="24"/>
        </w:rPr>
        <w:t>amara</w:t>
      </w:r>
      <w:r w:rsidR="0054423B">
        <w:rPr>
          <w:rFonts w:ascii="Times New Roman" w:hAnsi="Times New Roman" w:cs="Times New Roman"/>
          <w:sz w:val="24"/>
          <w:szCs w:val="24"/>
        </w:rPr>
        <w:t xml:space="preserve"> de Fana</w:t>
      </w:r>
      <w:r w:rsidR="00F9790B">
        <w:rPr>
          <w:rFonts w:ascii="Times New Roman" w:hAnsi="Times New Roman" w:cs="Times New Roman"/>
          <w:sz w:val="24"/>
          <w:szCs w:val="24"/>
        </w:rPr>
        <w:t xml:space="preserve">, au sud du </w:t>
      </w:r>
      <w:r w:rsidR="0073468B">
        <w:rPr>
          <w:rFonts w:ascii="Times New Roman" w:hAnsi="Times New Roman" w:cs="Times New Roman"/>
          <w:sz w:val="24"/>
          <w:szCs w:val="24"/>
        </w:rPr>
        <w:t>Mali</w:t>
      </w:r>
      <w:r w:rsidR="00424F7B">
        <w:rPr>
          <w:rFonts w:ascii="Times New Roman" w:hAnsi="Times New Roman" w:cs="Times New Roman"/>
          <w:sz w:val="24"/>
          <w:szCs w:val="24"/>
        </w:rPr>
        <w:t xml:space="preserve"> en milieu bambara</w:t>
      </w:r>
      <w:r w:rsidR="00F9790B">
        <w:rPr>
          <w:rFonts w:ascii="Times New Roman" w:hAnsi="Times New Roman" w:cs="Times New Roman"/>
          <w:sz w:val="24"/>
          <w:szCs w:val="24"/>
        </w:rPr>
        <w:t xml:space="preserve">. </w:t>
      </w:r>
      <w:r w:rsidR="00C53C73" w:rsidRPr="00C53C73">
        <w:rPr>
          <w:rFonts w:ascii="Times New Roman" w:hAnsi="Times New Roman" w:cs="Times New Roman"/>
          <w:sz w:val="24"/>
          <w:szCs w:val="24"/>
        </w:rPr>
        <w:t xml:space="preserve">Lesdits enregistrements ont été transcrits avec l’aide du logiciel CLAN et sont </w:t>
      </w:r>
      <w:r w:rsidR="0073468B">
        <w:rPr>
          <w:rFonts w:ascii="Times New Roman" w:hAnsi="Times New Roman" w:cs="Times New Roman"/>
          <w:sz w:val="24"/>
          <w:szCs w:val="24"/>
        </w:rPr>
        <w:t>acces</w:t>
      </w:r>
      <w:r w:rsidR="00C53C73" w:rsidRPr="00C53C73">
        <w:rPr>
          <w:rFonts w:ascii="Times New Roman" w:hAnsi="Times New Roman" w:cs="Times New Roman"/>
          <w:sz w:val="24"/>
          <w:szCs w:val="24"/>
        </w:rPr>
        <w:t>sibles sur le site du projet.</w:t>
      </w:r>
      <w:r w:rsidR="009033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Les corpus collectés ont été complétés par des entretiens semi-directifs avec le corps enseignant.</w:t>
      </w:r>
    </w:p>
    <w:p w:rsidR="00C53C73" w:rsidRDefault="00C53C73" w:rsidP="006D16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L’étude s’</w:t>
      </w:r>
      <w:r w:rsidR="00F9790B">
        <w:rPr>
          <w:rFonts w:ascii="Times New Roman" w:hAnsi="Times New Roman" w:cs="Times New Roman"/>
          <w:sz w:val="24"/>
          <w:szCs w:val="24"/>
        </w:rPr>
        <w:t>est posé</w:t>
      </w:r>
      <w:r>
        <w:rPr>
          <w:rFonts w:ascii="Times New Roman" w:hAnsi="Times New Roman" w:cs="Times New Roman"/>
          <w:sz w:val="24"/>
          <w:szCs w:val="24"/>
        </w:rPr>
        <w:t xml:space="preserve"> les questions suivantes :</w:t>
      </w:r>
    </w:p>
    <w:p w:rsidR="00F33B15" w:rsidRDefault="00C53C73" w:rsidP="006D1649">
      <w:pPr>
        <w:pStyle w:val="Paragraphedeliste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Quel</w:t>
      </w:r>
      <w:r w:rsidR="005F5E81">
        <w:rPr>
          <w:rFonts w:ascii="Times New Roman" w:hAnsi="Times New Roman" w:cs="Times New Roman"/>
          <w:sz w:val="24"/>
          <w:szCs w:val="24"/>
        </w:rPr>
        <w:t>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F5E81">
        <w:rPr>
          <w:rFonts w:ascii="Times New Roman" w:hAnsi="Times New Roman" w:cs="Times New Roman"/>
          <w:sz w:val="24"/>
          <w:szCs w:val="24"/>
        </w:rPr>
        <w:t>place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33B15">
        <w:rPr>
          <w:rFonts w:ascii="Times New Roman" w:hAnsi="Times New Roman" w:cs="Times New Roman"/>
          <w:sz w:val="24"/>
          <w:szCs w:val="24"/>
        </w:rPr>
        <w:t>est dévolu</w:t>
      </w:r>
      <w:r w:rsidR="005F5E81">
        <w:rPr>
          <w:rFonts w:ascii="Times New Roman" w:hAnsi="Times New Roman" w:cs="Times New Roman"/>
          <w:sz w:val="24"/>
          <w:szCs w:val="24"/>
        </w:rPr>
        <w:t>e</w:t>
      </w:r>
      <w:r w:rsidR="00F33B15">
        <w:rPr>
          <w:rFonts w:ascii="Times New Roman" w:hAnsi="Times New Roman" w:cs="Times New Roman"/>
          <w:sz w:val="24"/>
          <w:szCs w:val="24"/>
        </w:rPr>
        <w:t xml:space="preserve"> à l’écrit </w:t>
      </w:r>
      <w:r w:rsidR="005F5E81">
        <w:rPr>
          <w:rFonts w:ascii="Times New Roman" w:hAnsi="Times New Roman" w:cs="Times New Roman"/>
          <w:sz w:val="24"/>
          <w:szCs w:val="24"/>
        </w:rPr>
        <w:t xml:space="preserve">du français </w:t>
      </w:r>
      <w:r w:rsidR="00F33B15">
        <w:rPr>
          <w:rFonts w:ascii="Times New Roman" w:hAnsi="Times New Roman" w:cs="Times New Roman"/>
          <w:sz w:val="24"/>
          <w:szCs w:val="24"/>
        </w:rPr>
        <w:t xml:space="preserve">dans les méthodes officiellement proposées par l’administration </w:t>
      </w:r>
      <w:r w:rsidR="0054423B">
        <w:rPr>
          <w:rFonts w:ascii="Times New Roman" w:hAnsi="Times New Roman" w:cs="Times New Roman"/>
          <w:sz w:val="24"/>
          <w:szCs w:val="24"/>
        </w:rPr>
        <w:t xml:space="preserve">scolaire </w:t>
      </w:r>
      <w:r w:rsidR="00F33B15">
        <w:rPr>
          <w:rFonts w:ascii="Times New Roman" w:hAnsi="Times New Roman" w:cs="Times New Roman"/>
          <w:sz w:val="24"/>
          <w:szCs w:val="24"/>
        </w:rPr>
        <w:t>aux maîtres</w:t>
      </w:r>
      <w:r w:rsidR="0054423B">
        <w:rPr>
          <w:rFonts w:ascii="Times New Roman" w:hAnsi="Times New Roman" w:cs="Times New Roman"/>
          <w:sz w:val="24"/>
          <w:szCs w:val="24"/>
        </w:rPr>
        <w:t> ?</w:t>
      </w:r>
    </w:p>
    <w:p w:rsidR="00C53C73" w:rsidRDefault="00F33B15" w:rsidP="006D1649">
      <w:pPr>
        <w:pStyle w:val="Paragraphedeliste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Quelle application les maîtres font-ils de ces instructions sur </w:t>
      </w:r>
      <w:r w:rsidR="00C53C73">
        <w:rPr>
          <w:rFonts w:ascii="Times New Roman" w:hAnsi="Times New Roman" w:cs="Times New Roman"/>
          <w:sz w:val="24"/>
          <w:szCs w:val="24"/>
        </w:rPr>
        <w:t>l’écrit dans une classe bilingue ?</w:t>
      </w:r>
    </w:p>
    <w:p w:rsidR="00F33B15" w:rsidRDefault="00F33B15" w:rsidP="006D1649">
      <w:pPr>
        <w:pStyle w:val="Paragraphedeliste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Quel est le r</w:t>
      </w:r>
      <w:r w:rsidR="0054423B">
        <w:rPr>
          <w:rFonts w:ascii="Times New Roman" w:hAnsi="Times New Roman" w:cs="Times New Roman"/>
          <w:sz w:val="24"/>
          <w:szCs w:val="24"/>
        </w:rPr>
        <w:t>ésultat de l’action des maîtres sur la maîtrise de l’écriture</w:t>
      </w:r>
      <w:r w:rsidR="005F5E81">
        <w:rPr>
          <w:rFonts w:ascii="Times New Roman" w:hAnsi="Times New Roman" w:cs="Times New Roman"/>
          <w:sz w:val="24"/>
          <w:szCs w:val="24"/>
        </w:rPr>
        <w:t xml:space="preserve"> du français</w:t>
      </w:r>
      <w:r w:rsidR="0054423B">
        <w:rPr>
          <w:rFonts w:ascii="Times New Roman" w:hAnsi="Times New Roman" w:cs="Times New Roman"/>
          <w:sz w:val="24"/>
          <w:szCs w:val="24"/>
        </w:rPr>
        <w:t> ?</w:t>
      </w:r>
    </w:p>
    <w:p w:rsidR="00C53C73" w:rsidRPr="00F33B15" w:rsidRDefault="00C53C73" w:rsidP="006D1649">
      <w:pPr>
        <w:pStyle w:val="Paragraphedeliste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3B15">
        <w:rPr>
          <w:rFonts w:ascii="Times New Roman" w:hAnsi="Times New Roman" w:cs="Times New Roman"/>
          <w:sz w:val="24"/>
          <w:szCs w:val="24"/>
        </w:rPr>
        <w:t>Que peut-on proposer comme leçon</w:t>
      </w:r>
      <w:r w:rsidR="00424F7B">
        <w:rPr>
          <w:rFonts w:ascii="Times New Roman" w:hAnsi="Times New Roman" w:cs="Times New Roman"/>
          <w:sz w:val="24"/>
          <w:szCs w:val="24"/>
        </w:rPr>
        <w:t xml:space="preserve"> à tir</w:t>
      </w:r>
      <w:r w:rsidRPr="00F33B15">
        <w:rPr>
          <w:rFonts w:ascii="Times New Roman" w:hAnsi="Times New Roman" w:cs="Times New Roman"/>
          <w:sz w:val="24"/>
          <w:szCs w:val="24"/>
        </w:rPr>
        <w:t>e</w:t>
      </w:r>
      <w:r w:rsidR="00424F7B">
        <w:rPr>
          <w:rFonts w:ascii="Times New Roman" w:hAnsi="Times New Roman" w:cs="Times New Roman"/>
          <w:sz w:val="24"/>
          <w:szCs w:val="24"/>
        </w:rPr>
        <w:t>r</w:t>
      </w:r>
      <w:r w:rsidRPr="00F33B15">
        <w:rPr>
          <w:rFonts w:ascii="Times New Roman" w:hAnsi="Times New Roman" w:cs="Times New Roman"/>
          <w:sz w:val="24"/>
          <w:szCs w:val="24"/>
        </w:rPr>
        <w:t xml:space="preserve"> de cette étude ?</w:t>
      </w:r>
    </w:p>
    <w:p w:rsidR="006D1649" w:rsidRDefault="00F9790B" w:rsidP="006D16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90B">
        <w:rPr>
          <w:rFonts w:ascii="Times New Roman" w:hAnsi="Times New Roman" w:cs="Times New Roman"/>
          <w:sz w:val="24"/>
          <w:szCs w:val="24"/>
        </w:rPr>
        <w:t>La variable principale</w:t>
      </w:r>
      <w:r w:rsidR="00EB1801">
        <w:rPr>
          <w:rFonts w:ascii="Times New Roman" w:hAnsi="Times New Roman" w:cs="Times New Roman"/>
          <w:sz w:val="24"/>
          <w:szCs w:val="24"/>
        </w:rPr>
        <w:t xml:space="preserve"> dans cette recherche</w:t>
      </w:r>
      <w:r w:rsidRPr="00F9790B">
        <w:rPr>
          <w:rFonts w:ascii="Times New Roman" w:hAnsi="Times New Roman" w:cs="Times New Roman"/>
          <w:sz w:val="24"/>
          <w:szCs w:val="24"/>
        </w:rPr>
        <w:t xml:space="preserve"> est donc celle de l</w:t>
      </w:r>
      <w:r w:rsidR="0054423B">
        <w:rPr>
          <w:rFonts w:ascii="Times New Roman" w:hAnsi="Times New Roman" w:cs="Times New Roman"/>
          <w:sz w:val="24"/>
          <w:szCs w:val="24"/>
        </w:rPr>
        <w:t>a production écrit</w:t>
      </w:r>
      <w:r w:rsidRPr="00F9790B">
        <w:rPr>
          <w:rFonts w:ascii="Times New Roman" w:hAnsi="Times New Roman" w:cs="Times New Roman"/>
          <w:sz w:val="24"/>
          <w:szCs w:val="24"/>
        </w:rPr>
        <w:t>e en classe. Elle sera croisée avec l’effectivité des transferts intentés</w:t>
      </w:r>
      <w:r w:rsidR="0054423B">
        <w:rPr>
          <w:rFonts w:ascii="Times New Roman" w:hAnsi="Times New Roman" w:cs="Times New Roman"/>
          <w:sz w:val="24"/>
          <w:szCs w:val="24"/>
        </w:rPr>
        <w:t xml:space="preserve"> en terme</w:t>
      </w:r>
      <w:r w:rsidR="002A11BD">
        <w:rPr>
          <w:rFonts w:ascii="Times New Roman" w:hAnsi="Times New Roman" w:cs="Times New Roman"/>
          <w:sz w:val="24"/>
          <w:szCs w:val="24"/>
        </w:rPr>
        <w:t>s</w:t>
      </w:r>
      <w:r w:rsidR="0054423B">
        <w:rPr>
          <w:rFonts w:ascii="Times New Roman" w:hAnsi="Times New Roman" w:cs="Times New Roman"/>
          <w:sz w:val="24"/>
          <w:szCs w:val="24"/>
        </w:rPr>
        <w:t xml:space="preserve"> d’exemple</w:t>
      </w:r>
      <w:r w:rsidR="002A11BD">
        <w:rPr>
          <w:rFonts w:ascii="Times New Roman" w:hAnsi="Times New Roman" w:cs="Times New Roman"/>
          <w:sz w:val="24"/>
          <w:szCs w:val="24"/>
        </w:rPr>
        <w:t>s</w:t>
      </w:r>
      <w:r w:rsidR="0054423B">
        <w:rPr>
          <w:rFonts w:ascii="Times New Roman" w:hAnsi="Times New Roman" w:cs="Times New Roman"/>
          <w:sz w:val="24"/>
          <w:szCs w:val="24"/>
        </w:rPr>
        <w:t xml:space="preserve"> d’écriture, d’exercice d’écriture et de consigne sur la technique d’écriture</w:t>
      </w:r>
      <w:r w:rsidRPr="00F9790B">
        <w:rPr>
          <w:rFonts w:ascii="Times New Roman" w:hAnsi="Times New Roman" w:cs="Times New Roman"/>
          <w:sz w:val="24"/>
          <w:szCs w:val="24"/>
        </w:rPr>
        <w:t>.</w:t>
      </w:r>
      <w:r w:rsidR="00EB1801">
        <w:rPr>
          <w:rFonts w:ascii="Times New Roman" w:hAnsi="Times New Roman" w:cs="Times New Roman"/>
          <w:sz w:val="24"/>
          <w:szCs w:val="24"/>
        </w:rPr>
        <w:t xml:space="preserve"> </w:t>
      </w:r>
      <w:r w:rsidR="005F5E81">
        <w:rPr>
          <w:rFonts w:ascii="Times New Roman" w:hAnsi="Times New Roman" w:cs="Times New Roman"/>
          <w:sz w:val="24"/>
          <w:szCs w:val="24"/>
        </w:rPr>
        <w:t xml:space="preserve">Un temps plus long affecté à la production écrite signifierait que l'initiation n'a pas été complète en L1. </w:t>
      </w:r>
      <w:r w:rsidR="00EB1801">
        <w:rPr>
          <w:rFonts w:ascii="Times New Roman" w:hAnsi="Times New Roman" w:cs="Times New Roman"/>
          <w:sz w:val="24"/>
          <w:szCs w:val="24"/>
        </w:rPr>
        <w:t xml:space="preserve">A l’issue de cette étude, la lumière </w:t>
      </w:r>
      <w:r w:rsidR="001E1ED9">
        <w:rPr>
          <w:rFonts w:ascii="Times New Roman" w:hAnsi="Times New Roman" w:cs="Times New Roman"/>
          <w:sz w:val="24"/>
          <w:szCs w:val="24"/>
        </w:rPr>
        <w:t>est</w:t>
      </w:r>
      <w:r w:rsidR="00EB1801">
        <w:rPr>
          <w:rFonts w:ascii="Times New Roman" w:hAnsi="Times New Roman" w:cs="Times New Roman"/>
          <w:sz w:val="24"/>
          <w:szCs w:val="24"/>
        </w:rPr>
        <w:t xml:space="preserve"> faite sur </w:t>
      </w:r>
      <w:r w:rsidR="0054423B">
        <w:rPr>
          <w:rFonts w:ascii="Times New Roman" w:hAnsi="Times New Roman" w:cs="Times New Roman"/>
          <w:sz w:val="24"/>
          <w:szCs w:val="24"/>
        </w:rPr>
        <w:t>la qualité</w:t>
      </w:r>
      <w:r w:rsidR="00EB1801">
        <w:rPr>
          <w:rFonts w:ascii="Times New Roman" w:hAnsi="Times New Roman" w:cs="Times New Roman"/>
          <w:sz w:val="24"/>
          <w:szCs w:val="24"/>
        </w:rPr>
        <w:t xml:space="preserve"> de l’écrit dans une classe bilingue</w:t>
      </w:r>
      <w:r w:rsidR="00871E8D">
        <w:rPr>
          <w:rFonts w:ascii="Times New Roman" w:hAnsi="Times New Roman" w:cs="Times New Roman"/>
          <w:sz w:val="24"/>
          <w:szCs w:val="24"/>
        </w:rPr>
        <w:t xml:space="preserve">. </w:t>
      </w:r>
      <w:r w:rsidR="003B1B2D">
        <w:rPr>
          <w:rFonts w:ascii="Times New Roman" w:hAnsi="Times New Roman" w:cs="Times New Roman"/>
          <w:sz w:val="24"/>
          <w:szCs w:val="24"/>
        </w:rPr>
        <w:t xml:space="preserve">Des suggestions seront faites sur le schéma idéal </w:t>
      </w:r>
      <w:r w:rsidR="0054423B">
        <w:rPr>
          <w:rFonts w:ascii="Times New Roman" w:hAnsi="Times New Roman" w:cs="Times New Roman"/>
          <w:sz w:val="24"/>
          <w:szCs w:val="24"/>
        </w:rPr>
        <w:t>d’enseignement de l’écrit</w:t>
      </w:r>
      <w:r w:rsidR="005F5E81">
        <w:rPr>
          <w:rFonts w:ascii="Times New Roman" w:hAnsi="Times New Roman" w:cs="Times New Roman"/>
          <w:sz w:val="24"/>
          <w:szCs w:val="24"/>
        </w:rPr>
        <w:t xml:space="preserve"> en troisième année bilingue</w:t>
      </w:r>
      <w:r w:rsidR="003B1B2D">
        <w:rPr>
          <w:rFonts w:ascii="Times New Roman" w:hAnsi="Times New Roman" w:cs="Times New Roman"/>
          <w:sz w:val="24"/>
          <w:szCs w:val="24"/>
        </w:rPr>
        <w:t xml:space="preserve">. Le partage des résultats de cette recherche sera l’occasion pour les acteurs maliens de l’école de  mieux recycler les enseignants dans une perspective d’atteinte d’un transfert optimum des </w:t>
      </w:r>
      <w:r w:rsidR="0054423B">
        <w:rPr>
          <w:rFonts w:ascii="Times New Roman" w:hAnsi="Times New Roman" w:cs="Times New Roman"/>
          <w:sz w:val="24"/>
          <w:szCs w:val="24"/>
        </w:rPr>
        <w:t>skills en écriture</w:t>
      </w:r>
      <w:r w:rsidR="003B1B2D">
        <w:rPr>
          <w:rFonts w:ascii="Times New Roman" w:hAnsi="Times New Roman" w:cs="Times New Roman"/>
          <w:sz w:val="24"/>
          <w:szCs w:val="24"/>
        </w:rPr>
        <w:t xml:space="preserve"> </w:t>
      </w:r>
      <w:r w:rsidR="00424F7B">
        <w:rPr>
          <w:rFonts w:ascii="Times New Roman" w:hAnsi="Times New Roman" w:cs="Times New Roman"/>
          <w:sz w:val="24"/>
          <w:szCs w:val="24"/>
        </w:rPr>
        <w:t xml:space="preserve">du français </w:t>
      </w:r>
      <w:r w:rsidR="003B1B2D">
        <w:rPr>
          <w:rFonts w:ascii="Times New Roman" w:hAnsi="Times New Roman" w:cs="Times New Roman"/>
          <w:sz w:val="24"/>
          <w:szCs w:val="24"/>
        </w:rPr>
        <w:t>en contexte bilingue.</w:t>
      </w:r>
    </w:p>
    <w:p w:rsidR="00BE387D" w:rsidRDefault="00BE387D" w:rsidP="006D16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1801" w:rsidRDefault="005F5E81" w:rsidP="006D16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4F7B">
        <w:rPr>
          <w:rFonts w:ascii="Times New Roman" w:hAnsi="Times New Roman" w:cs="Times New Roman"/>
          <w:b/>
          <w:sz w:val="24"/>
          <w:szCs w:val="24"/>
        </w:rPr>
        <w:t>Bibliographie</w:t>
      </w:r>
    </w:p>
    <w:p w:rsidR="00D66C6B" w:rsidRDefault="005F5E81" w:rsidP="006D1649">
      <w:pPr>
        <w:pStyle w:val="Paragraphedeliste1"/>
        <w:spacing w:after="0" w:line="240" w:lineRule="auto"/>
        <w:ind w:left="567" w:hanging="567"/>
        <w:rPr>
          <w:rFonts w:ascii="Times New Roman" w:hAnsi="Times New Roman" w:cs="Times New Roman"/>
          <w:sz w:val="24"/>
          <w:szCs w:val="24"/>
          <w:lang w:eastAsia="fr-FR"/>
        </w:rPr>
      </w:pPr>
      <w:r>
        <w:rPr>
          <w:rFonts w:ascii="Times New Roman" w:hAnsi="Times New Roman" w:cs="Times New Roman"/>
          <w:sz w:val="24"/>
          <w:szCs w:val="24"/>
          <w:lang w:eastAsia="fr-FR"/>
        </w:rPr>
        <w:t>BLANCHET P., "</w:t>
      </w:r>
      <w:r w:rsidR="00B847A3">
        <w:rPr>
          <w:rFonts w:ascii="Times New Roman" w:hAnsi="Times New Roman" w:cs="Times New Roman"/>
          <w:sz w:val="24"/>
          <w:szCs w:val="24"/>
          <w:lang w:eastAsia="fr-FR"/>
        </w:rPr>
        <w:t>L</w:t>
      </w:r>
      <w:r>
        <w:rPr>
          <w:rFonts w:ascii="Times New Roman" w:hAnsi="Times New Roman" w:cs="Times New Roman"/>
          <w:sz w:val="24"/>
          <w:szCs w:val="24"/>
          <w:lang w:eastAsia="fr-FR"/>
        </w:rPr>
        <w:t xml:space="preserve">a question des transferts méthodologiques interdisciplinaires" in </w:t>
      </w:r>
      <w:r w:rsidR="003061A9" w:rsidRPr="003061A9">
        <w:rPr>
          <w:rFonts w:ascii="Times New Roman" w:hAnsi="Times New Roman" w:cs="Times New Roman"/>
          <w:i/>
          <w:sz w:val="24"/>
          <w:szCs w:val="24"/>
          <w:lang w:eastAsia="fr-FR"/>
        </w:rPr>
        <w:t>Guide pour la recherche en didactiques des langues et des cul</w:t>
      </w:r>
      <w:r w:rsidR="00E932D0">
        <w:rPr>
          <w:rFonts w:ascii="Times New Roman" w:hAnsi="Times New Roman" w:cs="Times New Roman"/>
          <w:i/>
          <w:sz w:val="24"/>
          <w:szCs w:val="24"/>
          <w:lang w:eastAsia="fr-FR"/>
        </w:rPr>
        <w:t>t</w:t>
      </w:r>
      <w:r w:rsidR="003061A9" w:rsidRPr="003061A9">
        <w:rPr>
          <w:rFonts w:ascii="Times New Roman" w:hAnsi="Times New Roman" w:cs="Times New Roman"/>
          <w:i/>
          <w:sz w:val="24"/>
          <w:szCs w:val="24"/>
          <w:lang w:eastAsia="fr-FR"/>
        </w:rPr>
        <w:t>ures,</w:t>
      </w:r>
      <w:r>
        <w:rPr>
          <w:rFonts w:ascii="Times New Roman" w:hAnsi="Times New Roman" w:cs="Times New Roman"/>
          <w:sz w:val="24"/>
          <w:szCs w:val="24"/>
          <w:lang w:eastAsia="fr-FR"/>
        </w:rPr>
        <w:t xml:space="preserve"> AUF 2011, pp</w:t>
      </w:r>
      <w:r w:rsidR="00E932D0">
        <w:rPr>
          <w:rFonts w:ascii="Times New Roman" w:hAnsi="Times New Roman" w:cs="Times New Roman"/>
          <w:sz w:val="24"/>
          <w:szCs w:val="24"/>
          <w:lang w:eastAsia="fr-FR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eastAsia="fr-FR"/>
        </w:rPr>
        <w:t>74-91</w:t>
      </w:r>
    </w:p>
    <w:p w:rsidR="00E416CF" w:rsidRDefault="00E416CF" w:rsidP="006D1649">
      <w:pPr>
        <w:pStyle w:val="Paragraphedeliste1"/>
        <w:spacing w:after="0" w:line="240" w:lineRule="auto"/>
        <w:ind w:left="567" w:hanging="567"/>
        <w:rPr>
          <w:rFonts w:ascii="Times New Roman" w:hAnsi="Times New Roman" w:cs="Times New Roman"/>
          <w:sz w:val="24"/>
          <w:szCs w:val="24"/>
          <w:lang w:eastAsia="fr-FR"/>
        </w:rPr>
      </w:pPr>
      <w:r w:rsidRPr="00E416CF">
        <w:rPr>
          <w:rFonts w:ascii="Times New Roman" w:hAnsi="Times New Roman" w:cs="Times New Roman"/>
          <w:sz w:val="24"/>
          <w:szCs w:val="24"/>
          <w:lang w:eastAsia="fr-FR"/>
        </w:rPr>
        <w:t>Bourdieu P.</w:t>
      </w:r>
      <w:r w:rsidR="00424F7B">
        <w:rPr>
          <w:rFonts w:ascii="Times New Roman" w:hAnsi="Times New Roman" w:cs="Times New Roman"/>
          <w:sz w:val="24"/>
          <w:szCs w:val="24"/>
          <w:lang w:eastAsia="fr-FR"/>
        </w:rPr>
        <w:t>,</w:t>
      </w:r>
      <w:r w:rsidRPr="00E416CF">
        <w:rPr>
          <w:rFonts w:ascii="Times New Roman" w:hAnsi="Times New Roman" w:cs="Times New Roman"/>
          <w:sz w:val="24"/>
          <w:szCs w:val="24"/>
          <w:lang w:eastAsia="fr-FR"/>
        </w:rPr>
        <w:t xml:space="preserve"> </w:t>
      </w:r>
      <w:r w:rsidR="003061A9" w:rsidRPr="003061A9">
        <w:rPr>
          <w:rFonts w:ascii="Times New Roman" w:hAnsi="Times New Roman" w:cs="Times New Roman"/>
          <w:i/>
          <w:sz w:val="24"/>
          <w:szCs w:val="24"/>
          <w:lang w:eastAsia="fr-FR"/>
        </w:rPr>
        <w:t>Ce que parler veut dire : l’économie des échanges linguistiques</w:t>
      </w:r>
      <w:r w:rsidRPr="00E416CF">
        <w:rPr>
          <w:rFonts w:ascii="Times New Roman" w:hAnsi="Times New Roman" w:cs="Times New Roman"/>
          <w:sz w:val="24"/>
          <w:szCs w:val="24"/>
          <w:lang w:eastAsia="fr-FR"/>
        </w:rPr>
        <w:t>, Paris, Fayard,</w:t>
      </w:r>
      <w:r w:rsidR="00D66C6B">
        <w:rPr>
          <w:rFonts w:ascii="Times New Roman" w:hAnsi="Times New Roman" w:cs="Times New Roman"/>
          <w:sz w:val="24"/>
          <w:szCs w:val="24"/>
          <w:lang w:eastAsia="fr-FR"/>
        </w:rPr>
        <w:t xml:space="preserve"> </w:t>
      </w:r>
      <w:r w:rsidRPr="00E416CF">
        <w:rPr>
          <w:rFonts w:ascii="Times New Roman" w:hAnsi="Times New Roman" w:cs="Times New Roman"/>
          <w:sz w:val="24"/>
          <w:szCs w:val="24"/>
          <w:lang w:eastAsia="fr-FR"/>
        </w:rPr>
        <w:t>1982</w:t>
      </w:r>
    </w:p>
    <w:p w:rsidR="00D66C6B" w:rsidRDefault="00D66C6B" w:rsidP="006D1649">
      <w:pPr>
        <w:pStyle w:val="Paragraphedeliste1"/>
        <w:spacing w:after="0" w:line="240" w:lineRule="auto"/>
        <w:ind w:left="567" w:hanging="567"/>
        <w:rPr>
          <w:rFonts w:ascii="Times New Roman" w:hAnsi="Times New Roman" w:cs="Times New Roman"/>
          <w:sz w:val="24"/>
          <w:szCs w:val="24"/>
          <w:lang w:eastAsia="fr-FR"/>
        </w:rPr>
      </w:pPr>
      <w:r>
        <w:rPr>
          <w:rFonts w:ascii="Times New Roman" w:hAnsi="Times New Roman" w:cs="Times New Roman"/>
          <w:sz w:val="24"/>
          <w:szCs w:val="24"/>
          <w:lang w:eastAsia="fr-FR"/>
        </w:rPr>
        <w:t xml:space="preserve">CALVET L. J. « Le bambara : Planification par défaut au Mali », in Fodor J. Hagège, C,  </w:t>
      </w:r>
      <w:r w:rsidR="003061A9" w:rsidRPr="003061A9">
        <w:rPr>
          <w:rFonts w:ascii="Times New Roman" w:hAnsi="Times New Roman" w:cs="Times New Roman"/>
          <w:i/>
          <w:sz w:val="24"/>
          <w:szCs w:val="24"/>
          <w:lang w:eastAsia="fr-FR"/>
        </w:rPr>
        <w:t>La réforme des langues</w:t>
      </w:r>
      <w:r w:rsidR="003061A9" w:rsidRPr="003061A9">
        <w:rPr>
          <w:rFonts w:ascii="Times New Roman" w:hAnsi="Times New Roman" w:cs="Times New Roman"/>
          <w:sz w:val="24"/>
          <w:szCs w:val="24"/>
          <w:lang w:eastAsia="fr-FR"/>
        </w:rPr>
        <w:t>, vol. 1</w:t>
      </w:r>
      <w:r>
        <w:rPr>
          <w:rFonts w:ascii="Times New Roman" w:hAnsi="Times New Roman" w:cs="Times New Roman"/>
          <w:sz w:val="24"/>
          <w:szCs w:val="24"/>
          <w:lang w:eastAsia="fr-FR"/>
        </w:rPr>
        <w:t xml:space="preserve">, </w:t>
      </w:r>
      <w:r w:rsidR="00E932D0">
        <w:rPr>
          <w:rFonts w:ascii="Times New Roman" w:hAnsi="Times New Roman" w:cs="Times New Roman"/>
          <w:sz w:val="24"/>
          <w:szCs w:val="24"/>
          <w:lang w:eastAsia="fr-FR"/>
        </w:rPr>
        <w:t xml:space="preserve">Hamburg : </w:t>
      </w:r>
      <w:r>
        <w:rPr>
          <w:rFonts w:ascii="Times New Roman" w:hAnsi="Times New Roman" w:cs="Times New Roman"/>
          <w:sz w:val="24"/>
          <w:szCs w:val="24"/>
          <w:lang w:eastAsia="fr-FR"/>
        </w:rPr>
        <w:t>Buske , 1982, pp</w:t>
      </w:r>
      <w:r w:rsidR="00E932D0">
        <w:rPr>
          <w:rFonts w:ascii="Times New Roman" w:hAnsi="Times New Roman" w:cs="Times New Roman"/>
          <w:sz w:val="24"/>
          <w:szCs w:val="24"/>
          <w:lang w:eastAsia="fr-FR"/>
        </w:rPr>
        <w:t>.</w:t>
      </w:r>
      <w:r>
        <w:rPr>
          <w:rFonts w:ascii="Times New Roman" w:hAnsi="Times New Roman" w:cs="Times New Roman"/>
          <w:sz w:val="24"/>
          <w:szCs w:val="24"/>
          <w:lang w:eastAsia="fr-FR"/>
        </w:rPr>
        <w:t xml:space="preserve"> 281-287</w:t>
      </w:r>
    </w:p>
    <w:p w:rsidR="00D66C6B" w:rsidRPr="00424F7B" w:rsidRDefault="00D66C6B" w:rsidP="006D1649">
      <w:pPr>
        <w:pStyle w:val="Paragraphedeliste1"/>
        <w:spacing w:after="0" w:line="240" w:lineRule="auto"/>
        <w:ind w:left="567" w:hanging="567"/>
        <w:rPr>
          <w:rFonts w:ascii="Times New Roman" w:hAnsi="Times New Roman" w:cs="Times New Roman"/>
          <w:sz w:val="24"/>
          <w:szCs w:val="24"/>
          <w:lang w:eastAsia="fr-FR"/>
        </w:rPr>
      </w:pPr>
      <w:r>
        <w:rPr>
          <w:rFonts w:ascii="Times New Roman" w:hAnsi="Times New Roman" w:cs="Times New Roman"/>
          <w:sz w:val="24"/>
          <w:szCs w:val="24"/>
          <w:lang w:eastAsia="fr-FR"/>
        </w:rPr>
        <w:t xml:space="preserve">CANUT C., </w:t>
      </w:r>
      <w:r w:rsidR="003061A9" w:rsidRPr="003061A9">
        <w:rPr>
          <w:rFonts w:ascii="Times New Roman" w:hAnsi="Times New Roman" w:cs="Times New Roman"/>
          <w:i/>
          <w:sz w:val="24"/>
          <w:szCs w:val="24"/>
          <w:lang w:eastAsia="fr-FR"/>
        </w:rPr>
        <w:t>Représentations et politique linguistique au Mali,</w:t>
      </w:r>
      <w:r>
        <w:rPr>
          <w:rFonts w:ascii="Times New Roman" w:hAnsi="Times New Roman" w:cs="Times New Roman"/>
          <w:sz w:val="24"/>
          <w:szCs w:val="24"/>
          <w:lang w:eastAsia="fr-FR"/>
        </w:rPr>
        <w:t xml:space="preserve"> </w:t>
      </w:r>
      <w:r w:rsidR="00424F7B">
        <w:rPr>
          <w:rFonts w:ascii="Times New Roman" w:hAnsi="Times New Roman" w:cs="Times New Roman"/>
          <w:sz w:val="24"/>
          <w:szCs w:val="24"/>
          <w:lang w:eastAsia="fr-FR"/>
        </w:rPr>
        <w:t>Paris</w:t>
      </w:r>
      <w:r w:rsidR="00E932D0">
        <w:rPr>
          <w:rFonts w:ascii="Times New Roman" w:hAnsi="Times New Roman" w:cs="Times New Roman"/>
          <w:sz w:val="24"/>
          <w:szCs w:val="24"/>
          <w:lang w:eastAsia="fr-FR"/>
        </w:rPr>
        <w:t>, éditeur</w:t>
      </w:r>
      <w:r w:rsidR="00C25455">
        <w:rPr>
          <w:rFonts w:ascii="Times New Roman" w:hAnsi="Times New Roman" w:cs="Times New Roman"/>
          <w:sz w:val="24"/>
          <w:szCs w:val="24"/>
          <w:lang w:eastAsia="fr-FR"/>
        </w:rPr>
        <w:t> ?</w:t>
      </w:r>
      <w:r w:rsidR="00E932D0">
        <w:rPr>
          <w:rFonts w:ascii="Times New Roman" w:hAnsi="Times New Roman" w:cs="Times New Roman"/>
          <w:sz w:val="24"/>
          <w:szCs w:val="24"/>
          <w:lang w:eastAsia="fr-FR"/>
        </w:rPr>
        <w:t xml:space="preserve">, </w:t>
      </w:r>
      <w:r w:rsidR="00424F7B">
        <w:rPr>
          <w:rFonts w:ascii="Times New Roman" w:hAnsi="Times New Roman" w:cs="Times New Roman"/>
          <w:sz w:val="24"/>
          <w:szCs w:val="24"/>
          <w:lang w:eastAsia="fr-FR"/>
        </w:rPr>
        <w:t xml:space="preserve"> 2008</w:t>
      </w:r>
      <w:r w:rsidR="00C25455">
        <w:rPr>
          <w:rFonts w:ascii="Times New Roman" w:hAnsi="Times New Roman" w:cs="Times New Roman"/>
          <w:sz w:val="24"/>
          <w:szCs w:val="24"/>
          <w:lang w:eastAsia="fr-FR"/>
        </w:rPr>
        <w:t>.</w:t>
      </w:r>
    </w:p>
    <w:p w:rsidR="005F5E81" w:rsidRDefault="00903318" w:rsidP="006D1649">
      <w:pPr>
        <w:pStyle w:val="Paragraphedeliste1"/>
        <w:spacing w:after="0" w:line="240" w:lineRule="auto"/>
        <w:ind w:left="567" w:hanging="567"/>
        <w:rPr>
          <w:rFonts w:ascii="Times New Roman" w:hAnsi="Times New Roman" w:cs="Times New Roman"/>
          <w:sz w:val="24"/>
          <w:szCs w:val="24"/>
          <w:lang w:eastAsia="fr-FR"/>
        </w:rPr>
      </w:pPr>
      <w:r>
        <w:rPr>
          <w:rFonts w:ascii="Times New Roman" w:hAnsi="Times New Roman" w:cs="Times New Roman"/>
          <w:sz w:val="24"/>
          <w:szCs w:val="24"/>
          <w:lang w:eastAsia="fr-FR"/>
        </w:rPr>
        <w:t>Dabène L. et Ingelmann C., "</w:t>
      </w:r>
      <w:r w:rsidR="00E932D0">
        <w:rPr>
          <w:rFonts w:ascii="Times New Roman" w:hAnsi="Times New Roman" w:cs="Times New Roman"/>
          <w:sz w:val="24"/>
          <w:szCs w:val="24"/>
          <w:lang w:eastAsia="fr-FR"/>
        </w:rPr>
        <w:t>M</w:t>
      </w:r>
      <w:r>
        <w:rPr>
          <w:rFonts w:ascii="Times New Roman" w:hAnsi="Times New Roman" w:cs="Times New Roman"/>
          <w:sz w:val="24"/>
          <w:szCs w:val="24"/>
          <w:lang w:eastAsia="fr-FR"/>
        </w:rPr>
        <w:t xml:space="preserve">ultilinguisme en construction" in  </w:t>
      </w:r>
      <w:r w:rsidR="003061A9" w:rsidRPr="003061A9">
        <w:rPr>
          <w:rFonts w:ascii="Times New Roman" w:hAnsi="Times New Roman" w:cs="Times New Roman"/>
          <w:sz w:val="24"/>
          <w:szCs w:val="24"/>
          <w:lang w:eastAsia="fr-FR"/>
        </w:rPr>
        <w:t>L</w:t>
      </w:r>
      <w:r w:rsidR="003061A9" w:rsidRPr="003061A9">
        <w:rPr>
          <w:rFonts w:ascii="Times New Roman" w:hAnsi="Times New Roman" w:cs="Times New Roman"/>
          <w:sz w:val="24"/>
          <w:szCs w:val="24"/>
          <w:lang w:eastAsia="fr-FR"/>
        </w:rPr>
        <w:t>e bilinguisme</w:t>
      </w:r>
      <w:r>
        <w:rPr>
          <w:rFonts w:ascii="Times New Roman" w:hAnsi="Times New Roman" w:cs="Times New Roman"/>
          <w:sz w:val="24"/>
          <w:szCs w:val="24"/>
          <w:lang w:eastAsia="fr-FR"/>
        </w:rPr>
        <w:t xml:space="preserve">, </w:t>
      </w:r>
      <w:r w:rsidR="003061A9" w:rsidRPr="003061A9">
        <w:rPr>
          <w:rFonts w:ascii="Times New Roman" w:hAnsi="Times New Roman" w:cs="Times New Roman"/>
          <w:i/>
          <w:sz w:val="24"/>
          <w:szCs w:val="24"/>
          <w:lang w:eastAsia="fr-FR"/>
        </w:rPr>
        <w:t>AILE</w:t>
      </w:r>
      <w:r>
        <w:rPr>
          <w:rFonts w:ascii="Times New Roman" w:hAnsi="Times New Roman" w:cs="Times New Roman"/>
          <w:sz w:val="24"/>
          <w:szCs w:val="24"/>
          <w:lang w:eastAsia="fr-FR"/>
        </w:rPr>
        <w:t xml:space="preserve">,7, 1996, </w:t>
      </w:r>
      <w:r w:rsidR="00E932D0">
        <w:rPr>
          <w:rFonts w:ascii="Times New Roman" w:hAnsi="Times New Roman" w:cs="Times New Roman"/>
          <w:sz w:val="24"/>
          <w:szCs w:val="24"/>
          <w:lang w:eastAsia="fr-FR"/>
        </w:rPr>
        <w:t xml:space="preserve">pp. </w:t>
      </w:r>
      <w:r>
        <w:rPr>
          <w:rFonts w:ascii="Times New Roman" w:hAnsi="Times New Roman" w:cs="Times New Roman"/>
          <w:sz w:val="24"/>
          <w:szCs w:val="24"/>
          <w:lang w:eastAsia="fr-FR"/>
        </w:rPr>
        <w:t>123-138.</w:t>
      </w:r>
    </w:p>
    <w:p w:rsidR="00903318" w:rsidRDefault="00903318" w:rsidP="006D1649">
      <w:pPr>
        <w:pStyle w:val="Paragraphedeliste1"/>
        <w:spacing w:after="0" w:line="240" w:lineRule="auto"/>
        <w:ind w:left="567" w:hanging="567"/>
        <w:rPr>
          <w:rFonts w:ascii="Times New Roman" w:hAnsi="Times New Roman" w:cs="Times New Roman"/>
          <w:sz w:val="24"/>
          <w:szCs w:val="24"/>
          <w:lang w:eastAsia="fr-FR"/>
        </w:rPr>
      </w:pPr>
      <w:r>
        <w:rPr>
          <w:rFonts w:ascii="Times New Roman" w:hAnsi="Times New Roman" w:cs="Times New Roman"/>
          <w:sz w:val="24"/>
          <w:szCs w:val="24"/>
          <w:lang w:eastAsia="fr-FR"/>
        </w:rPr>
        <w:t xml:space="preserve">DIALLO M. S., "Enseignement du français en contexte plurilingue en Afrique subsaharienne, convergence didactique et diversité linguistique" in </w:t>
      </w:r>
      <w:r w:rsidRPr="006D1649">
        <w:rPr>
          <w:rFonts w:ascii="Times New Roman" w:hAnsi="Times New Roman" w:cs="Times New Roman"/>
          <w:i/>
          <w:sz w:val="24"/>
          <w:szCs w:val="24"/>
          <w:lang w:eastAsia="fr-FR"/>
        </w:rPr>
        <w:t>Pratiques innovantes du multilinguisme</w:t>
      </w:r>
      <w:r>
        <w:rPr>
          <w:rFonts w:ascii="Times New Roman" w:hAnsi="Times New Roman" w:cs="Times New Roman"/>
          <w:sz w:val="24"/>
          <w:szCs w:val="24"/>
          <w:lang w:eastAsia="fr-FR"/>
        </w:rPr>
        <w:t>, AUF/EAC, 2010</w:t>
      </w:r>
      <w:r w:rsidR="00424F7B">
        <w:rPr>
          <w:rFonts w:ascii="Times New Roman" w:hAnsi="Times New Roman" w:cs="Times New Roman"/>
          <w:sz w:val="24"/>
          <w:szCs w:val="24"/>
          <w:lang w:eastAsia="fr-FR"/>
        </w:rPr>
        <w:t>.</w:t>
      </w:r>
    </w:p>
    <w:p w:rsidR="00424F7B" w:rsidRPr="00424F7B" w:rsidRDefault="00424F7B" w:rsidP="006D1649">
      <w:pPr>
        <w:pStyle w:val="Paragraphedeliste1"/>
        <w:spacing w:after="0" w:line="240" w:lineRule="auto"/>
        <w:ind w:left="567" w:hanging="567"/>
        <w:rPr>
          <w:rFonts w:ascii="Times New Roman" w:hAnsi="Times New Roman" w:cs="Times New Roman"/>
          <w:sz w:val="24"/>
          <w:szCs w:val="24"/>
          <w:lang w:eastAsia="fr-FR"/>
        </w:rPr>
      </w:pPr>
      <w:r w:rsidRPr="00424F7B">
        <w:rPr>
          <w:rFonts w:ascii="Times New Roman" w:hAnsi="Times New Roman" w:cs="Times New Roman"/>
          <w:sz w:val="24"/>
          <w:szCs w:val="24"/>
          <w:lang w:eastAsia="fr-FR"/>
        </w:rPr>
        <w:t>MAURER B., Introduction des langues maliennes dans le système éducatif et effets éventuels sur les hiérarchies sociolinguistiques, in</w:t>
      </w:r>
      <w:r w:rsidR="00E932D0">
        <w:rPr>
          <w:rFonts w:ascii="Times New Roman" w:hAnsi="Times New Roman" w:cs="Times New Roman"/>
          <w:sz w:val="24"/>
          <w:szCs w:val="24"/>
          <w:lang w:eastAsia="fr-FR"/>
        </w:rPr>
        <w:t xml:space="preserve"> : G. Chevalier (ed.), </w:t>
      </w:r>
      <w:r w:rsidRPr="00424F7B">
        <w:rPr>
          <w:rFonts w:ascii="Times New Roman" w:hAnsi="Times New Roman" w:cs="Times New Roman"/>
          <w:sz w:val="24"/>
          <w:szCs w:val="24"/>
          <w:lang w:eastAsia="fr-FR"/>
        </w:rPr>
        <w:t xml:space="preserve"> </w:t>
      </w:r>
      <w:r w:rsidR="003061A9" w:rsidRPr="003061A9">
        <w:rPr>
          <w:rFonts w:ascii="Times New Roman" w:hAnsi="Times New Roman" w:cs="Times New Roman"/>
          <w:i/>
          <w:sz w:val="24"/>
          <w:szCs w:val="24"/>
          <w:lang w:eastAsia="fr-FR"/>
        </w:rPr>
        <w:t>Les actions sur les langues</w:t>
      </w:r>
      <w:r w:rsidRPr="00424F7B">
        <w:rPr>
          <w:rFonts w:ascii="Times New Roman" w:hAnsi="Times New Roman" w:cs="Times New Roman"/>
          <w:sz w:val="24"/>
          <w:szCs w:val="24"/>
          <w:lang w:eastAsia="fr-FR"/>
        </w:rPr>
        <w:t xml:space="preserve">, Editions des archives contemporaines, </w:t>
      </w:r>
      <w:r w:rsidR="00E932D0">
        <w:rPr>
          <w:rFonts w:ascii="Times New Roman" w:hAnsi="Times New Roman" w:cs="Times New Roman"/>
          <w:sz w:val="24"/>
          <w:szCs w:val="24"/>
          <w:lang w:eastAsia="fr-FR"/>
        </w:rPr>
        <w:t>U</w:t>
      </w:r>
      <w:r w:rsidRPr="00424F7B">
        <w:rPr>
          <w:rFonts w:ascii="Times New Roman" w:hAnsi="Times New Roman" w:cs="Times New Roman"/>
          <w:sz w:val="24"/>
          <w:szCs w:val="24"/>
          <w:lang w:eastAsia="fr-FR"/>
        </w:rPr>
        <w:t>niversité de Moncton</w:t>
      </w:r>
      <w:r w:rsidR="00E932D0">
        <w:rPr>
          <w:rFonts w:ascii="Times New Roman" w:hAnsi="Times New Roman" w:cs="Times New Roman"/>
          <w:sz w:val="24"/>
          <w:szCs w:val="24"/>
          <w:lang w:eastAsia="fr-FR"/>
        </w:rPr>
        <w:t xml:space="preserve"> </w:t>
      </w:r>
      <w:r w:rsidRPr="00424F7B">
        <w:rPr>
          <w:rFonts w:ascii="Times New Roman" w:hAnsi="Times New Roman" w:cs="Times New Roman"/>
          <w:sz w:val="24"/>
          <w:szCs w:val="24"/>
          <w:lang w:eastAsia="fr-FR"/>
        </w:rPr>
        <w:t>/</w:t>
      </w:r>
      <w:r w:rsidR="00E932D0">
        <w:rPr>
          <w:rFonts w:ascii="Times New Roman" w:hAnsi="Times New Roman" w:cs="Times New Roman"/>
          <w:sz w:val="24"/>
          <w:szCs w:val="24"/>
          <w:lang w:eastAsia="fr-FR"/>
        </w:rPr>
        <w:t xml:space="preserve"> </w:t>
      </w:r>
      <w:r w:rsidRPr="00424F7B">
        <w:rPr>
          <w:rFonts w:ascii="Times New Roman" w:hAnsi="Times New Roman" w:cs="Times New Roman"/>
          <w:sz w:val="24"/>
          <w:szCs w:val="24"/>
          <w:lang w:eastAsia="fr-FR"/>
        </w:rPr>
        <w:t>AUF Paris,</w:t>
      </w:r>
      <w:r>
        <w:rPr>
          <w:rFonts w:ascii="Times New Roman" w:hAnsi="Times New Roman" w:cs="Times New Roman"/>
          <w:sz w:val="24"/>
          <w:szCs w:val="24"/>
          <w:lang w:eastAsia="fr-FR"/>
        </w:rPr>
        <w:t xml:space="preserve"> 2007</w:t>
      </w:r>
      <w:r w:rsidRPr="00424F7B">
        <w:rPr>
          <w:rFonts w:ascii="Times New Roman" w:hAnsi="Times New Roman" w:cs="Times New Roman"/>
          <w:sz w:val="24"/>
          <w:szCs w:val="24"/>
          <w:lang w:eastAsia="fr-FR"/>
        </w:rPr>
        <w:t>,  p</w:t>
      </w:r>
      <w:r w:rsidR="00E932D0">
        <w:rPr>
          <w:rFonts w:ascii="Times New Roman" w:hAnsi="Times New Roman" w:cs="Times New Roman"/>
          <w:sz w:val="24"/>
          <w:szCs w:val="24"/>
          <w:lang w:eastAsia="fr-FR"/>
        </w:rPr>
        <w:t xml:space="preserve">p. </w:t>
      </w:r>
      <w:r w:rsidRPr="00424F7B">
        <w:rPr>
          <w:rFonts w:ascii="Times New Roman" w:hAnsi="Times New Roman" w:cs="Times New Roman"/>
          <w:sz w:val="24"/>
          <w:szCs w:val="24"/>
          <w:lang w:eastAsia="fr-FR"/>
        </w:rPr>
        <w:t>127-138</w:t>
      </w:r>
      <w:r>
        <w:rPr>
          <w:rFonts w:ascii="Times New Roman" w:hAnsi="Times New Roman" w:cs="Times New Roman"/>
          <w:sz w:val="24"/>
          <w:szCs w:val="24"/>
          <w:lang w:eastAsia="fr-FR"/>
        </w:rPr>
        <w:t>.</w:t>
      </w:r>
      <w:r w:rsidRPr="00424F7B">
        <w:rPr>
          <w:rFonts w:ascii="Times New Roman" w:hAnsi="Times New Roman" w:cs="Times New Roman"/>
          <w:sz w:val="24"/>
          <w:szCs w:val="24"/>
          <w:lang w:eastAsia="fr-FR"/>
        </w:rPr>
        <w:t xml:space="preserve"> </w:t>
      </w:r>
    </w:p>
    <w:p w:rsidR="00F66742" w:rsidRDefault="00903318" w:rsidP="006D1649">
      <w:pPr>
        <w:pStyle w:val="Paragraphedeliste1"/>
        <w:spacing w:after="0" w:line="240" w:lineRule="auto"/>
        <w:ind w:left="567" w:hanging="567"/>
        <w:rPr>
          <w:rFonts w:ascii="Times New Roman" w:hAnsi="Times New Roman" w:cs="Times New Roman"/>
          <w:sz w:val="24"/>
          <w:szCs w:val="24"/>
          <w:lang w:eastAsia="fr-FR"/>
        </w:rPr>
      </w:pPr>
      <w:r w:rsidRPr="00F66742">
        <w:rPr>
          <w:rFonts w:ascii="Times New Roman" w:hAnsi="Times New Roman" w:cs="Times New Roman"/>
          <w:sz w:val="24"/>
          <w:szCs w:val="24"/>
          <w:lang w:eastAsia="fr-FR"/>
        </w:rPr>
        <w:t>NOYAU C. "</w:t>
      </w:r>
      <w:r w:rsidR="00E932D0">
        <w:rPr>
          <w:rFonts w:ascii="Times New Roman" w:hAnsi="Times New Roman" w:cs="Times New Roman"/>
          <w:sz w:val="24"/>
          <w:szCs w:val="24"/>
          <w:lang w:eastAsia="fr-FR"/>
        </w:rPr>
        <w:t>P</w:t>
      </w:r>
      <w:r w:rsidRPr="00F66742">
        <w:rPr>
          <w:rFonts w:ascii="Times New Roman" w:hAnsi="Times New Roman" w:cs="Times New Roman"/>
          <w:sz w:val="24"/>
          <w:szCs w:val="24"/>
          <w:lang w:eastAsia="fr-FR"/>
        </w:rPr>
        <w:t>remière leçon de français au Mali</w:t>
      </w:r>
      <w:r w:rsidR="00E932D0">
        <w:rPr>
          <w:rFonts w:ascii="Times New Roman" w:hAnsi="Times New Roman" w:cs="Times New Roman"/>
          <w:sz w:val="24"/>
          <w:szCs w:val="24"/>
          <w:lang w:eastAsia="fr-FR"/>
        </w:rPr>
        <w:t> :</w:t>
      </w:r>
      <w:r w:rsidRPr="00F66742">
        <w:rPr>
          <w:rFonts w:ascii="Times New Roman" w:hAnsi="Times New Roman" w:cs="Times New Roman"/>
          <w:sz w:val="24"/>
          <w:szCs w:val="24"/>
          <w:lang w:eastAsia="fr-FR"/>
        </w:rPr>
        <w:t xml:space="preserve"> comment salue-t-on? in </w:t>
      </w:r>
      <w:r w:rsidR="003061A9" w:rsidRPr="003061A9">
        <w:rPr>
          <w:rFonts w:ascii="Times New Roman" w:hAnsi="Times New Roman" w:cs="Times New Roman"/>
          <w:i/>
          <w:sz w:val="24"/>
          <w:szCs w:val="24"/>
          <w:lang w:eastAsia="fr-FR"/>
        </w:rPr>
        <w:t>Pluralité des langues, pluralité des cultures : regards sur l'Afrique et au-delà</w:t>
      </w:r>
      <w:r w:rsidR="00424F7B">
        <w:rPr>
          <w:rFonts w:ascii="Times New Roman" w:hAnsi="Times New Roman" w:cs="Times New Roman"/>
          <w:sz w:val="24"/>
          <w:szCs w:val="24"/>
          <w:lang w:eastAsia="fr-FR"/>
        </w:rPr>
        <w:t xml:space="preserve">, </w:t>
      </w:r>
      <w:r w:rsidR="00E932D0">
        <w:rPr>
          <w:rFonts w:ascii="Times New Roman" w:hAnsi="Times New Roman" w:cs="Times New Roman"/>
          <w:sz w:val="24"/>
          <w:szCs w:val="24"/>
          <w:lang w:eastAsia="fr-FR"/>
        </w:rPr>
        <w:t xml:space="preserve">xxxx eds. </w:t>
      </w:r>
      <w:r w:rsidR="00424F7B">
        <w:rPr>
          <w:rFonts w:ascii="Times New Roman" w:hAnsi="Times New Roman" w:cs="Times New Roman"/>
          <w:sz w:val="24"/>
          <w:szCs w:val="24"/>
          <w:lang w:eastAsia="fr-FR"/>
        </w:rPr>
        <w:t>Oslo 2011.</w:t>
      </w:r>
    </w:p>
    <w:p w:rsidR="00424F7B" w:rsidRDefault="00424F7B" w:rsidP="006D1649">
      <w:pPr>
        <w:pStyle w:val="Paragraphedeliste1"/>
        <w:spacing w:after="0" w:line="240" w:lineRule="auto"/>
        <w:ind w:left="567" w:hanging="567"/>
        <w:rPr>
          <w:rFonts w:ascii="Times New Roman" w:hAnsi="Times New Roman" w:cs="Times New Roman"/>
          <w:sz w:val="24"/>
          <w:szCs w:val="24"/>
          <w:lang w:eastAsia="fr-FR"/>
        </w:rPr>
      </w:pPr>
      <w:r w:rsidRPr="00424F7B">
        <w:rPr>
          <w:rFonts w:ascii="Times New Roman" w:hAnsi="Times New Roman" w:cs="Times New Roman"/>
          <w:sz w:val="24"/>
          <w:szCs w:val="24"/>
          <w:lang w:eastAsia="fr-FR"/>
        </w:rPr>
        <w:t xml:space="preserve">TREFAULT T., « Français et langue du milieu à l’école malienne : vers quelle convergence ? » in </w:t>
      </w:r>
      <w:r w:rsidR="003061A9" w:rsidRPr="003061A9">
        <w:rPr>
          <w:rFonts w:ascii="Times New Roman" w:hAnsi="Times New Roman" w:cs="Times New Roman"/>
          <w:sz w:val="24"/>
          <w:szCs w:val="24"/>
          <w:lang w:eastAsia="fr-FR"/>
        </w:rPr>
        <w:t>Français langue d’enseignement, vers une didactique comparative, Le français dans le monde</w:t>
      </w:r>
      <w:r>
        <w:rPr>
          <w:rFonts w:ascii="Times New Roman" w:hAnsi="Times New Roman" w:cs="Times New Roman"/>
          <w:sz w:val="24"/>
          <w:szCs w:val="24"/>
          <w:lang w:eastAsia="fr-FR"/>
        </w:rPr>
        <w:t xml:space="preserve">, Paris </w:t>
      </w:r>
      <w:r w:rsidRPr="00424F7B">
        <w:rPr>
          <w:rFonts w:ascii="Times New Roman" w:hAnsi="Times New Roman" w:cs="Times New Roman"/>
          <w:sz w:val="24"/>
          <w:szCs w:val="24"/>
          <w:lang w:eastAsia="fr-FR"/>
        </w:rPr>
        <w:t>2005</w:t>
      </w:r>
      <w:r>
        <w:rPr>
          <w:rFonts w:ascii="Times New Roman" w:hAnsi="Times New Roman" w:cs="Times New Roman"/>
          <w:sz w:val="24"/>
          <w:szCs w:val="24"/>
          <w:lang w:eastAsia="fr-FR"/>
        </w:rPr>
        <w:t>.</w:t>
      </w:r>
    </w:p>
    <w:p w:rsidR="00F66742" w:rsidRPr="00424F7B" w:rsidRDefault="00F66742" w:rsidP="006D1649">
      <w:pPr>
        <w:pStyle w:val="Paragraphedeliste1"/>
        <w:spacing w:after="0" w:line="240" w:lineRule="auto"/>
        <w:ind w:left="567" w:hanging="567"/>
        <w:rPr>
          <w:rFonts w:ascii="Times New Roman" w:hAnsi="Times New Roman" w:cs="Times New Roman"/>
          <w:sz w:val="24"/>
          <w:szCs w:val="24"/>
          <w:lang w:eastAsia="fr-FR"/>
        </w:rPr>
      </w:pPr>
      <w:r w:rsidRPr="00424F7B">
        <w:rPr>
          <w:rFonts w:ascii="Times New Roman" w:hAnsi="Times New Roman" w:cs="Times New Roman"/>
          <w:sz w:val="24"/>
          <w:szCs w:val="24"/>
          <w:lang w:eastAsia="fr-FR"/>
        </w:rPr>
        <w:t xml:space="preserve">Direction nationale de l’enseignement secondaire général, </w:t>
      </w:r>
      <w:r w:rsidR="003061A9" w:rsidRPr="003061A9">
        <w:rPr>
          <w:rFonts w:ascii="Times New Roman" w:hAnsi="Times New Roman" w:cs="Times New Roman"/>
          <w:i/>
          <w:sz w:val="24"/>
          <w:szCs w:val="24"/>
          <w:lang w:eastAsia="fr-FR"/>
        </w:rPr>
        <w:t>M</w:t>
      </w:r>
      <w:r w:rsidR="003061A9" w:rsidRPr="003061A9">
        <w:rPr>
          <w:rFonts w:ascii="Times New Roman" w:hAnsi="Times New Roman" w:cs="Times New Roman"/>
          <w:i/>
          <w:sz w:val="24"/>
          <w:szCs w:val="24"/>
          <w:lang w:eastAsia="fr-FR"/>
        </w:rPr>
        <w:t>odules de formation des professeurs des établissements d’enseignement secondaire général à l’application des nouveaux programmes</w:t>
      </w:r>
      <w:r w:rsidRPr="00424F7B">
        <w:rPr>
          <w:rFonts w:ascii="Times New Roman" w:hAnsi="Times New Roman" w:cs="Times New Roman"/>
          <w:sz w:val="24"/>
          <w:szCs w:val="24"/>
          <w:lang w:eastAsia="fr-FR"/>
        </w:rPr>
        <w:t xml:space="preserve">  (11ème année), </w:t>
      </w:r>
      <w:r w:rsidR="00424F7B">
        <w:rPr>
          <w:rFonts w:ascii="Times New Roman" w:hAnsi="Times New Roman" w:cs="Times New Roman"/>
          <w:sz w:val="24"/>
          <w:szCs w:val="24"/>
          <w:lang w:eastAsia="fr-FR"/>
        </w:rPr>
        <w:t xml:space="preserve">Bamako, </w:t>
      </w:r>
      <w:r w:rsidRPr="00424F7B">
        <w:rPr>
          <w:rFonts w:ascii="Times New Roman" w:hAnsi="Times New Roman" w:cs="Times New Roman"/>
          <w:sz w:val="24"/>
          <w:szCs w:val="24"/>
          <w:lang w:eastAsia="fr-FR"/>
        </w:rPr>
        <w:t>2013</w:t>
      </w:r>
    </w:p>
    <w:p w:rsidR="00424F7B" w:rsidRPr="00424F7B" w:rsidRDefault="00424F7B" w:rsidP="006D1649">
      <w:pPr>
        <w:pStyle w:val="Paragraphedeliste1"/>
        <w:spacing w:after="0" w:line="240" w:lineRule="auto"/>
        <w:ind w:left="567" w:hanging="567"/>
        <w:rPr>
          <w:rFonts w:ascii="Times New Roman" w:hAnsi="Times New Roman" w:cs="Times New Roman"/>
          <w:sz w:val="24"/>
          <w:szCs w:val="24"/>
          <w:lang w:eastAsia="fr-FR"/>
        </w:rPr>
      </w:pPr>
      <w:r w:rsidRPr="00424F7B">
        <w:rPr>
          <w:rFonts w:ascii="Times New Roman" w:hAnsi="Times New Roman" w:cs="Times New Roman"/>
          <w:sz w:val="24"/>
          <w:szCs w:val="24"/>
          <w:lang w:eastAsia="fr-FR"/>
        </w:rPr>
        <w:t xml:space="preserve">Direction Nationale de la Pédagogie, </w:t>
      </w:r>
      <w:r w:rsidR="003061A9" w:rsidRPr="003061A9">
        <w:rPr>
          <w:rFonts w:ascii="Times New Roman" w:hAnsi="Times New Roman" w:cs="Times New Roman"/>
          <w:i/>
          <w:sz w:val="24"/>
          <w:szCs w:val="24"/>
          <w:lang w:eastAsia="fr-FR"/>
        </w:rPr>
        <w:t>Curriculum niveau 1</w:t>
      </w:r>
      <w:r w:rsidRPr="00424F7B">
        <w:rPr>
          <w:rFonts w:ascii="Times New Roman" w:hAnsi="Times New Roman" w:cs="Times New Roman"/>
          <w:sz w:val="24"/>
          <w:szCs w:val="24"/>
          <w:lang w:eastAsia="fr-FR"/>
        </w:rPr>
        <w:t xml:space="preserve">, </w:t>
      </w:r>
      <w:r w:rsidR="00E932D0">
        <w:rPr>
          <w:rFonts w:ascii="Times New Roman" w:hAnsi="Times New Roman" w:cs="Times New Roman"/>
          <w:sz w:val="24"/>
          <w:szCs w:val="24"/>
          <w:lang w:eastAsia="fr-FR"/>
        </w:rPr>
        <w:t>E</w:t>
      </w:r>
      <w:r w:rsidRPr="00424F7B">
        <w:rPr>
          <w:rFonts w:ascii="Times New Roman" w:hAnsi="Times New Roman" w:cs="Times New Roman"/>
          <w:sz w:val="24"/>
          <w:szCs w:val="24"/>
          <w:lang w:eastAsia="fr-FR"/>
        </w:rPr>
        <w:t xml:space="preserve">nseignement fondamental, </w:t>
      </w:r>
      <w:r>
        <w:rPr>
          <w:rFonts w:ascii="Times New Roman" w:hAnsi="Times New Roman" w:cs="Times New Roman"/>
          <w:sz w:val="24"/>
          <w:szCs w:val="24"/>
          <w:lang w:eastAsia="fr-FR"/>
        </w:rPr>
        <w:t xml:space="preserve">Bamako, </w:t>
      </w:r>
      <w:r w:rsidRPr="00424F7B">
        <w:rPr>
          <w:rFonts w:ascii="Times New Roman" w:hAnsi="Times New Roman" w:cs="Times New Roman"/>
          <w:sz w:val="24"/>
          <w:szCs w:val="24"/>
          <w:lang w:eastAsia="fr-FR"/>
        </w:rPr>
        <w:t>2012</w:t>
      </w:r>
      <w:r>
        <w:rPr>
          <w:rFonts w:ascii="Times New Roman" w:hAnsi="Times New Roman" w:cs="Times New Roman"/>
          <w:sz w:val="24"/>
          <w:szCs w:val="24"/>
          <w:lang w:eastAsia="fr-FR"/>
        </w:rPr>
        <w:t>.</w:t>
      </w:r>
      <w:r w:rsidR="00E932D0">
        <w:rPr>
          <w:rFonts w:ascii="Times New Roman" w:hAnsi="Times New Roman" w:cs="Times New Roman"/>
          <w:sz w:val="24"/>
          <w:szCs w:val="24"/>
          <w:lang w:eastAsia="fr-FR"/>
        </w:rPr>
        <w:t xml:space="preserve"> </w:t>
      </w:r>
    </w:p>
    <w:sectPr w:rsidR="00424F7B" w:rsidRPr="00424F7B" w:rsidSect="00354A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47A3" w:rsidRDefault="00B847A3" w:rsidP="00DE6742">
      <w:pPr>
        <w:spacing w:after="0" w:line="240" w:lineRule="auto"/>
      </w:pPr>
      <w:r>
        <w:separator/>
      </w:r>
    </w:p>
  </w:endnote>
  <w:endnote w:type="continuationSeparator" w:id="0">
    <w:p w:rsidR="00B847A3" w:rsidRDefault="00B847A3" w:rsidP="00DE67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Lucida Grande">
    <w:panose1 w:val="05000000000000000000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47A3" w:rsidRDefault="00B847A3" w:rsidP="00DE6742">
      <w:pPr>
        <w:spacing w:after="0" w:line="240" w:lineRule="auto"/>
      </w:pPr>
      <w:r>
        <w:separator/>
      </w:r>
    </w:p>
  </w:footnote>
  <w:footnote w:type="continuationSeparator" w:id="0">
    <w:p w:rsidR="00B847A3" w:rsidRDefault="00B847A3" w:rsidP="00DE6742">
      <w:pPr>
        <w:spacing w:after="0" w:line="240" w:lineRule="auto"/>
      </w:pPr>
      <w:r>
        <w:continuationSeparator/>
      </w:r>
    </w:p>
  </w:footnote>
  <w:footnote w:id="1">
    <w:p w:rsidR="00B847A3" w:rsidRPr="005465D5" w:rsidRDefault="00B847A3" w:rsidP="005465D5">
      <w:pPr>
        <w:widowControl w:val="0"/>
        <w:rPr>
          <w:sz w:val="28"/>
          <w:szCs w:val="28"/>
        </w:rPr>
      </w:pPr>
      <w:r>
        <w:rPr>
          <w:rStyle w:val="Marquenotebasdepage"/>
        </w:rPr>
        <w:footnoteRef/>
      </w:r>
      <w:r>
        <w:t xml:space="preserve"> Ce sont les signes graphiques </w:t>
      </w:r>
      <w:r w:rsidR="003061A9" w:rsidRPr="003061A9">
        <w:rPr>
          <w:rFonts w:ascii="Arial Unicode MS" w:hAnsi="Arial Unicode MS"/>
          <w:sz w:val="24"/>
          <w:szCs w:val="24"/>
        </w:rPr>
        <w:t>ŋ</w:t>
      </w:r>
      <w:r>
        <w:rPr>
          <w:rFonts w:ascii="Arial Unicode MS" w:hAnsi="Arial Unicode MS"/>
          <w:sz w:val="24"/>
          <w:szCs w:val="24"/>
        </w:rPr>
        <w:t xml:space="preserve">, </w:t>
      </w:r>
      <w:r w:rsidR="003061A9" w:rsidRPr="003061A9">
        <w:rPr>
          <w:rFonts w:ascii="Arial Unicode MS" w:hAnsi="Arial Unicode MS"/>
          <w:sz w:val="24"/>
          <w:szCs w:val="24"/>
        </w:rPr>
        <w:t>ɛ</w:t>
      </w:r>
      <w:r>
        <w:rPr>
          <w:rFonts w:ascii="Arial Unicode MS" w:hAnsi="Arial Unicode MS"/>
          <w:sz w:val="24"/>
          <w:szCs w:val="24"/>
        </w:rPr>
        <w:t xml:space="preserve">, </w:t>
      </w:r>
      <w:r w:rsidR="003061A9" w:rsidRPr="003061A9">
        <w:rPr>
          <w:rFonts w:ascii="Arial Unicode MS" w:hAnsi="Arial Unicode MS"/>
          <w:sz w:val="24"/>
          <w:szCs w:val="24"/>
        </w:rPr>
        <w:t>ɲ</w:t>
      </w:r>
      <w:r>
        <w:rPr>
          <w:rFonts w:ascii="Arial Unicode MS" w:hAnsi="Arial Unicode MS"/>
          <w:sz w:val="24"/>
          <w:szCs w:val="24"/>
        </w:rPr>
        <w:t xml:space="preserve">, </w:t>
      </w:r>
      <w:r w:rsidR="003061A9" w:rsidRPr="003061A9">
        <w:rPr>
          <w:rFonts w:ascii="Arial Unicode MS" w:hAnsi="Arial Unicode MS"/>
          <w:sz w:val="24"/>
          <w:szCs w:val="24"/>
        </w:rPr>
        <w:t>ɔ</w:t>
      </w:r>
      <w:r>
        <w:rPr>
          <w:rFonts w:ascii="Arial Unicode MS" w:hAnsi="Arial Unicode MS"/>
          <w:sz w:val="24"/>
          <w:szCs w:val="24"/>
        </w:rPr>
        <w:t>.</w:t>
      </w:r>
    </w:p>
  </w:footnote>
  <w:footnote w:id="2">
    <w:p w:rsidR="00B847A3" w:rsidRDefault="00B847A3">
      <w:pPr>
        <w:pStyle w:val="Notedebasdepage"/>
      </w:pPr>
      <w:r>
        <w:rPr>
          <w:rStyle w:val="Marquenotebasdepage"/>
        </w:rPr>
        <w:footnoteRef/>
      </w:r>
      <w:r>
        <w:t xml:space="preserve"> 100% de langue nationale en 1ère année, 25% du temps de la 2ème année consacré au français oral et 50% de temps pour chacune des langues en troisième année.</w:t>
      </w:r>
    </w:p>
  </w:footnote>
</w:footnote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39675E54"/>
    <w:multiLevelType w:val="hybridMultilevel"/>
    <w:tmpl w:val="78245A78"/>
    <w:lvl w:ilvl="0" w:tplc="6F188C2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B397F52"/>
    <w:multiLevelType w:val="hybridMultilevel"/>
    <w:tmpl w:val="D1928A5C"/>
    <w:lvl w:ilvl="0" w:tplc="8B9EB8EE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1" w:tplc="F42CFEE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MS Mincho" w:hAnsi="Times New Roman" w:cs="Times New Roman" w:hint="default"/>
      </w:rPr>
    </w:lvl>
    <w:lvl w:ilvl="2" w:tplc="8B3CF52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77B84D9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750DB2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6AEF5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2084BEC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2D8AA3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7786A8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</w:num>
  <w:num w:numId="2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revisionView w:markup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513B7"/>
    <w:rsid w:val="0001418F"/>
    <w:rsid w:val="000B32EA"/>
    <w:rsid w:val="000F3B7B"/>
    <w:rsid w:val="00104DF9"/>
    <w:rsid w:val="00144534"/>
    <w:rsid w:val="001E1ED9"/>
    <w:rsid w:val="00282C0C"/>
    <w:rsid w:val="002A11BD"/>
    <w:rsid w:val="002D0879"/>
    <w:rsid w:val="003061A9"/>
    <w:rsid w:val="00322AF7"/>
    <w:rsid w:val="00354AA2"/>
    <w:rsid w:val="003B1B2D"/>
    <w:rsid w:val="003B3D08"/>
    <w:rsid w:val="00424F7B"/>
    <w:rsid w:val="004513B7"/>
    <w:rsid w:val="00482915"/>
    <w:rsid w:val="0054423B"/>
    <w:rsid w:val="005465D5"/>
    <w:rsid w:val="005E2E00"/>
    <w:rsid w:val="005F5E81"/>
    <w:rsid w:val="006D1649"/>
    <w:rsid w:val="0073468B"/>
    <w:rsid w:val="00793788"/>
    <w:rsid w:val="00871E8D"/>
    <w:rsid w:val="008E0C3F"/>
    <w:rsid w:val="0090079F"/>
    <w:rsid w:val="00903318"/>
    <w:rsid w:val="00963C98"/>
    <w:rsid w:val="009D57B4"/>
    <w:rsid w:val="00A303EF"/>
    <w:rsid w:val="00A33E62"/>
    <w:rsid w:val="00A6371D"/>
    <w:rsid w:val="00B847A3"/>
    <w:rsid w:val="00B85E4D"/>
    <w:rsid w:val="00BE387D"/>
    <w:rsid w:val="00BF6CF4"/>
    <w:rsid w:val="00C25455"/>
    <w:rsid w:val="00C53C73"/>
    <w:rsid w:val="00CB50EB"/>
    <w:rsid w:val="00D029FB"/>
    <w:rsid w:val="00D052D0"/>
    <w:rsid w:val="00D2326D"/>
    <w:rsid w:val="00D23F0B"/>
    <w:rsid w:val="00D66C6B"/>
    <w:rsid w:val="00D92A7B"/>
    <w:rsid w:val="00DE6742"/>
    <w:rsid w:val="00E416CF"/>
    <w:rsid w:val="00E932D0"/>
    <w:rsid w:val="00EB1801"/>
    <w:rsid w:val="00F172C4"/>
    <w:rsid w:val="00F33B15"/>
    <w:rsid w:val="00F66742"/>
    <w:rsid w:val="00F9790B"/>
    <w:rsid w:val="00FD6E30"/>
  </w:rsids>
  <m:mathPr>
    <m:mathFont m:val="Impact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4AA2"/>
  </w:style>
  <w:style w:type="character" w:default="1" w:styleId="Policepardfaut">
    <w:name w:val="Default Paragraph Font"/>
    <w:semiHidden/>
    <w:unhideWhenUsed/>
  </w:style>
  <w:style w:type="table" w:default="1" w:styleId="Tableau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unhideWhenUsed/>
  </w:style>
  <w:style w:type="paragraph" w:styleId="Paragraphedeliste">
    <w:name w:val="List Paragraph"/>
    <w:basedOn w:val="Normal"/>
    <w:uiPriority w:val="34"/>
    <w:qFormat/>
    <w:rsid w:val="00C53C73"/>
    <w:pPr>
      <w:ind w:left="720"/>
      <w:contextualSpacing/>
    </w:pPr>
  </w:style>
  <w:style w:type="character" w:styleId="Marquedannotation">
    <w:name w:val="annotation reference"/>
    <w:basedOn w:val="Policepardfaut"/>
    <w:uiPriority w:val="99"/>
    <w:semiHidden/>
    <w:unhideWhenUsed/>
    <w:rsid w:val="0001418F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01418F"/>
    <w:pPr>
      <w:spacing w:line="240" w:lineRule="auto"/>
    </w:pPr>
    <w:rPr>
      <w:sz w:val="24"/>
      <w:szCs w:val="24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01418F"/>
    <w:rPr>
      <w:sz w:val="24"/>
      <w:szCs w:val="24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1418F"/>
    <w:rPr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1418F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1418F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1418F"/>
    <w:rPr>
      <w:rFonts w:ascii="Lucida Grande" w:hAnsi="Lucida Grande"/>
      <w:sz w:val="18"/>
      <w:szCs w:val="18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DE6742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DE6742"/>
    <w:rPr>
      <w:sz w:val="20"/>
      <w:szCs w:val="20"/>
    </w:rPr>
  </w:style>
  <w:style w:type="character" w:styleId="Marquenotebasdepage">
    <w:name w:val="footnote reference"/>
    <w:basedOn w:val="Policepardfaut"/>
    <w:uiPriority w:val="99"/>
    <w:semiHidden/>
    <w:unhideWhenUsed/>
    <w:rsid w:val="00DE6742"/>
    <w:rPr>
      <w:vertAlign w:val="superscript"/>
    </w:rPr>
  </w:style>
  <w:style w:type="paragraph" w:customStyle="1" w:styleId="Paragraphedeliste1">
    <w:name w:val="Paragraphe de liste1"/>
    <w:basedOn w:val="Normal"/>
    <w:uiPriority w:val="99"/>
    <w:qFormat/>
    <w:rsid w:val="00D66C6B"/>
    <w:pPr>
      <w:ind w:left="720"/>
    </w:pPr>
    <w:rPr>
      <w:rFonts w:ascii="Calibri" w:eastAsia="Times New Roman" w:hAnsi="Calibri" w:cs="Calibri"/>
    </w:rPr>
  </w:style>
  <w:style w:type="character" w:styleId="Lienhypertexte">
    <w:name w:val="Hyperlink"/>
    <w:uiPriority w:val="99"/>
    <w:semiHidden/>
    <w:unhideWhenUsed/>
    <w:rsid w:val="00F66742"/>
    <w:rPr>
      <w:b/>
      <w:bCs/>
      <w:strike w:val="0"/>
      <w:dstrike w:val="0"/>
      <w:color w:val="666666"/>
      <w:u w:val="none"/>
      <w:effect w:val="none"/>
    </w:rPr>
  </w:style>
  <w:style w:type="character" w:styleId="Lienhypertextesuivi">
    <w:name w:val="FollowedHyperlink"/>
    <w:basedOn w:val="Policepardfaut"/>
    <w:uiPriority w:val="99"/>
    <w:semiHidden/>
    <w:unhideWhenUsed/>
    <w:rsid w:val="00F66742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F667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semiHidden/>
    <w:unhideWhenUsed/>
    <w:rsid w:val="00F66742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semiHidden/>
    <w:rsid w:val="00F66742"/>
    <w:rPr>
      <w:rFonts w:ascii="Times New Roman" w:eastAsia="Calibri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semiHidden/>
    <w:unhideWhenUsed/>
    <w:rsid w:val="00F66742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fr-FR"/>
    </w:rPr>
  </w:style>
  <w:style w:type="character" w:customStyle="1" w:styleId="PieddepageCar">
    <w:name w:val="Pied de page Car"/>
    <w:basedOn w:val="Policepardfaut"/>
    <w:link w:val="Pieddepage"/>
    <w:uiPriority w:val="99"/>
    <w:semiHidden/>
    <w:rsid w:val="00F66742"/>
    <w:rPr>
      <w:rFonts w:ascii="Times New Roman" w:eastAsia="Calibri" w:hAnsi="Times New Roman" w:cs="Times New Roman"/>
      <w:sz w:val="24"/>
      <w:szCs w:val="24"/>
      <w:lang w:eastAsia="fr-FR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F6674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F66742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Sansinterligne">
    <w:name w:val="No Spacing"/>
    <w:uiPriority w:val="99"/>
    <w:qFormat/>
    <w:rsid w:val="00F6674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estilo11">
    <w:name w:val="estilo11"/>
    <w:rsid w:val="00F66742"/>
    <w:rPr>
      <w:color w:val="330000"/>
    </w:rPr>
  </w:style>
  <w:style w:type="table" w:styleId="Grille">
    <w:name w:val="Table Grid"/>
    <w:basedOn w:val="TableauNormal"/>
    <w:uiPriority w:val="59"/>
    <w:rsid w:val="00F66742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ev">
    <w:name w:val="Strong"/>
    <w:basedOn w:val="Policepardfaut"/>
    <w:uiPriority w:val="22"/>
    <w:qFormat/>
    <w:rsid w:val="00F6674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230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9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FD8FA-FFEF-8D4F-BDD9-648EA176F9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989</Words>
  <Characters>5638</Characters>
  <Application>Microsoft Macintosh Word</Application>
  <DocSecurity>0</DocSecurity>
  <Lines>46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N'Do CISSE</dc:creator>
  <cp:lastModifiedBy>Colette Noyau</cp:lastModifiedBy>
  <cp:revision>4</cp:revision>
  <dcterms:created xsi:type="dcterms:W3CDTF">2013-10-26T14:02:00Z</dcterms:created>
  <dcterms:modified xsi:type="dcterms:W3CDTF">2013-10-26T14:08:00Z</dcterms:modified>
</cp:coreProperties>
</file>