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133" w:rsidRDefault="00087133" w:rsidP="0026370C">
      <w:pPr>
        <w:jc w:val="center"/>
        <w:rPr>
          <w:rFonts w:ascii="Arial" w:hAnsi="Arial"/>
          <w:b/>
          <w:sz w:val="22"/>
        </w:rPr>
      </w:pPr>
      <w:r w:rsidRPr="00087133">
        <w:rPr>
          <w:rFonts w:ascii="Arial" w:hAnsi="Arial"/>
          <w:b/>
          <w:sz w:val="22"/>
          <w:highlight w:val="yellow"/>
        </w:rPr>
        <w:t>PAGE PRIVÉE POUR LE MOMENT</w:t>
      </w:r>
    </w:p>
    <w:p w:rsidR="00302536" w:rsidRPr="0026370C" w:rsidRDefault="00302536" w:rsidP="0026370C">
      <w:pPr>
        <w:jc w:val="center"/>
        <w:rPr>
          <w:rFonts w:ascii="Arial" w:hAnsi="Arial"/>
          <w:b/>
          <w:sz w:val="22"/>
        </w:rPr>
      </w:pPr>
    </w:p>
    <w:p w:rsidR="00E56FA0" w:rsidRDefault="00302536" w:rsidP="00E56FA0">
      <w:pPr>
        <w:jc w:val="center"/>
        <w:rPr>
          <w:rFonts w:ascii="Arial" w:hAnsi="Arial"/>
          <w:b/>
        </w:rPr>
      </w:pPr>
      <w:r w:rsidRPr="008C1F6E">
        <w:rPr>
          <w:rFonts w:ascii="Arial" w:hAnsi="Arial"/>
          <w:b/>
        </w:rPr>
        <w:t>Journées d’étude</w:t>
      </w:r>
      <w:r w:rsidR="00E56FA0">
        <w:rPr>
          <w:rFonts w:ascii="Arial" w:hAnsi="Arial"/>
          <w:b/>
        </w:rPr>
        <w:t xml:space="preserve"> internationales</w:t>
      </w:r>
    </w:p>
    <w:p w:rsidR="00E56FA0" w:rsidRDefault="00E56FA0" w:rsidP="00E56FA0">
      <w:pPr>
        <w:jc w:val="center"/>
        <w:rPr>
          <w:rFonts w:ascii="Arial" w:hAnsi="Arial"/>
          <w:b/>
        </w:rPr>
      </w:pPr>
      <w:r w:rsidRPr="00E56FA0">
        <w:rPr>
          <w:rFonts w:ascii="Arial" w:hAnsi="Arial"/>
          <w:b/>
          <w:i/>
        </w:rPr>
        <w:t xml:space="preserve">« Transferts d’apprentissage et mise en regard des langues et des </w:t>
      </w:r>
      <w:r>
        <w:rPr>
          <w:rFonts w:ascii="Arial" w:hAnsi="Arial"/>
          <w:b/>
          <w:i/>
        </w:rPr>
        <w:t>s</w:t>
      </w:r>
      <w:r w:rsidRPr="00E56FA0">
        <w:rPr>
          <w:rFonts w:ascii="Arial" w:hAnsi="Arial"/>
          <w:b/>
          <w:i/>
        </w:rPr>
        <w:t>avoirs à l’école bilingue : du point de vue des élèves aux activités de classe »</w:t>
      </w:r>
      <w:r w:rsidR="0026370C">
        <w:rPr>
          <w:rFonts w:ascii="Arial" w:hAnsi="Arial"/>
          <w:b/>
        </w:rPr>
        <w:t>,</w:t>
      </w:r>
      <w:r w:rsidR="00A91027" w:rsidRPr="008C1F6E">
        <w:rPr>
          <w:rFonts w:ascii="Arial" w:hAnsi="Arial"/>
          <w:b/>
        </w:rPr>
        <w:t xml:space="preserve"> Ouagadougou jeudi 21 et vendredi 22 novembre</w:t>
      </w:r>
      <w:r>
        <w:rPr>
          <w:rFonts w:ascii="Arial" w:hAnsi="Arial"/>
          <w:b/>
        </w:rPr>
        <w:t xml:space="preserve"> 2013</w:t>
      </w:r>
    </w:p>
    <w:p w:rsidR="00302536" w:rsidRPr="008C1F6E" w:rsidRDefault="00302536">
      <w:pPr>
        <w:rPr>
          <w:rFonts w:ascii="Arial" w:hAnsi="Arial"/>
          <w:b/>
        </w:rPr>
      </w:pPr>
    </w:p>
    <w:p w:rsidR="00E56FA0" w:rsidRPr="00E56FA0" w:rsidRDefault="00E56FA0" w:rsidP="00E56FA0">
      <w:pPr>
        <w:rPr>
          <w:rFonts w:ascii="Arial" w:hAnsi="Arial"/>
          <w:sz w:val="22"/>
        </w:rPr>
      </w:pPr>
      <w:r>
        <w:rPr>
          <w:rFonts w:ascii="Arial" w:hAnsi="Arial"/>
          <w:sz w:val="22"/>
        </w:rPr>
        <w:t xml:space="preserve">organisées </w:t>
      </w:r>
      <w:r w:rsidR="0026370C" w:rsidRPr="00E56FA0">
        <w:rPr>
          <w:rFonts w:ascii="Arial" w:hAnsi="Arial"/>
          <w:sz w:val="22"/>
        </w:rPr>
        <w:t>à l’occasion</w:t>
      </w:r>
      <w:r w:rsidR="00302536" w:rsidRPr="00E56FA0">
        <w:rPr>
          <w:rFonts w:ascii="Arial" w:hAnsi="Arial"/>
          <w:sz w:val="22"/>
        </w:rPr>
        <w:t xml:space="preserve"> </w:t>
      </w:r>
      <w:r w:rsidR="00A91027" w:rsidRPr="00E56FA0">
        <w:rPr>
          <w:rFonts w:ascii="Arial" w:hAnsi="Arial"/>
          <w:sz w:val="22"/>
        </w:rPr>
        <w:t>d</w:t>
      </w:r>
      <w:r w:rsidR="00302536" w:rsidRPr="00E56FA0">
        <w:rPr>
          <w:rFonts w:ascii="Arial" w:hAnsi="Arial"/>
          <w:sz w:val="22"/>
        </w:rPr>
        <w:t xml:space="preserve">e la session </w:t>
      </w:r>
      <w:r w:rsidR="00A91027" w:rsidRPr="00E56FA0">
        <w:rPr>
          <w:rFonts w:ascii="Arial" w:hAnsi="Arial"/>
          <w:sz w:val="22"/>
        </w:rPr>
        <w:t xml:space="preserve">plénière </w:t>
      </w:r>
      <w:r w:rsidR="00302536" w:rsidRPr="00E56FA0">
        <w:rPr>
          <w:rFonts w:ascii="Arial" w:hAnsi="Arial"/>
          <w:sz w:val="22"/>
        </w:rPr>
        <w:t xml:space="preserve">annuelle </w:t>
      </w:r>
      <w:r>
        <w:rPr>
          <w:rFonts w:ascii="Arial" w:hAnsi="Arial"/>
          <w:sz w:val="22"/>
        </w:rPr>
        <w:t>de</w:t>
      </w:r>
      <w:r w:rsidR="00A91027" w:rsidRPr="00E56FA0">
        <w:rPr>
          <w:rFonts w:ascii="Arial" w:hAnsi="Arial"/>
          <w:sz w:val="22"/>
        </w:rPr>
        <w:t xml:space="preserve"> novembre 2013</w:t>
      </w:r>
      <w:r w:rsidRPr="00E56FA0">
        <w:rPr>
          <w:rFonts w:ascii="Arial" w:hAnsi="Arial"/>
          <w:sz w:val="22"/>
        </w:rPr>
        <w:t xml:space="preserve"> du p</w:t>
      </w:r>
      <w:r w:rsidRPr="00E56FA0">
        <w:rPr>
          <w:rFonts w:ascii="Arial" w:hAnsi="Arial"/>
          <w:b/>
          <w:sz w:val="22"/>
        </w:rPr>
        <w:t>rojet de recherche plurilatéral AUF + OIF 2011-2014  (Burkina – France – Mali – Niger)</w:t>
      </w:r>
    </w:p>
    <w:p w:rsidR="00E56FA0" w:rsidRPr="00E56FA0" w:rsidRDefault="00BC3A97" w:rsidP="00E56FA0">
      <w:pPr>
        <w:jc w:val="center"/>
        <w:rPr>
          <w:rFonts w:ascii="Arial" w:hAnsi="Arial"/>
          <w:b/>
          <w:sz w:val="22"/>
        </w:rPr>
      </w:pPr>
      <w:hyperlink r:id="rId4" w:history="1">
        <w:r w:rsidR="00E56FA0" w:rsidRPr="00E56FA0">
          <w:rPr>
            <w:rFonts w:ascii="Arial" w:hAnsi="Arial" w:cs="Times New Roman"/>
            <w:color w:val="0D37A4"/>
            <w:sz w:val="22"/>
            <w:szCs w:val="32"/>
            <w:u w:val="single" w:color="0D37A4"/>
          </w:rPr>
          <w:t>http://www.modyco.fr/corpus/transferts/</w:t>
        </w:r>
      </w:hyperlink>
      <w:r w:rsidR="00E56FA0" w:rsidRPr="00E56FA0">
        <w:rPr>
          <w:rFonts w:ascii="Arial" w:hAnsi="Arial" w:cs="Segoe UI"/>
          <w:sz w:val="22"/>
        </w:rPr>
        <w:t xml:space="preserve"> </w:t>
      </w:r>
    </w:p>
    <w:p w:rsidR="00087133" w:rsidRDefault="00087133">
      <w:pPr>
        <w:rPr>
          <w:rFonts w:ascii="Arial" w:hAnsi="Arial"/>
        </w:rPr>
      </w:pPr>
    </w:p>
    <w:p w:rsidR="00087133" w:rsidRDefault="00087133">
      <w:pPr>
        <w:rPr>
          <w:rFonts w:ascii="Arial" w:hAnsi="Arial"/>
        </w:rPr>
      </w:pPr>
      <w:r>
        <w:rPr>
          <w:rFonts w:ascii="Arial" w:hAnsi="Arial"/>
        </w:rPr>
        <w:t>Lieu ??  à compléter</w:t>
      </w:r>
    </w:p>
    <w:p w:rsidR="00A91027" w:rsidRPr="008C1F6E" w:rsidRDefault="00A91027">
      <w:pPr>
        <w:rPr>
          <w:rFonts w:ascii="Arial" w:hAnsi="Arial"/>
        </w:rPr>
      </w:pPr>
    </w:p>
    <w:p w:rsidR="00081D54" w:rsidRPr="00087133" w:rsidRDefault="00081D54">
      <w:pPr>
        <w:rPr>
          <w:rFonts w:ascii="Arial" w:hAnsi="Arial"/>
          <w:b/>
          <w:i/>
        </w:rPr>
      </w:pPr>
      <w:r w:rsidRPr="00087133">
        <w:rPr>
          <w:rFonts w:ascii="Arial" w:hAnsi="Arial"/>
          <w:b/>
          <w:i/>
        </w:rPr>
        <w:t>Problématique</w:t>
      </w:r>
    </w:p>
    <w:p w:rsidR="0029649A" w:rsidRDefault="0029649A">
      <w:pPr>
        <w:rPr>
          <w:rFonts w:ascii="Arial" w:hAnsi="Arial"/>
        </w:rPr>
      </w:pPr>
    </w:p>
    <w:p w:rsidR="0029649A" w:rsidRPr="0029649A" w:rsidRDefault="0029649A" w:rsidP="0029649A">
      <w:pPr>
        <w:rPr>
          <w:rFonts w:ascii="Arial" w:hAnsi="Arial"/>
        </w:rPr>
      </w:pPr>
      <w:r w:rsidRPr="0029649A">
        <w:rPr>
          <w:rFonts w:ascii="Arial" w:hAnsi="Arial"/>
        </w:rPr>
        <w:t>Une conception de l'école faisant sa place au plurilinguisme de fait des sociétés subsahariennes s'est diffusée, avec l'appui de la Francophonie (OIF) depuis les années 2000, dans la plupart des pays au sud du Sahara. Les pays qui s'y sont engagés réservent en général une place dite ‘expérimentale’ à ces écoles bilingues, qui avaient déjà été expérimentées dès les années 70 dans certains pays (Burkina, Mali, Niger). Ces trois pays, les plus avancés dans l’enseignement bilingue au primaire, ont rassemblé des équipes de chercheurs dans le présent projet,</w:t>
      </w:r>
      <w:r w:rsidR="00087133">
        <w:rPr>
          <w:rFonts w:ascii="Arial" w:hAnsi="Arial"/>
        </w:rPr>
        <w:t xml:space="preserve"> </w:t>
      </w:r>
      <w:r w:rsidRPr="0029649A">
        <w:rPr>
          <w:rFonts w:ascii="Arial" w:hAnsi="Arial"/>
        </w:rPr>
        <w:t>linguistes des langues africaines et du français et didacticiens, avec l’apport d’une équipe française spécialisée en acquisition des langues et en corpus oraux. Leurs travaux conjoints veulent contribuer à créer les conditions pour une extension progressive des démarches pédagogiques efficaces pour un bi-plurilinguisme scolaire.</w:t>
      </w:r>
    </w:p>
    <w:p w:rsidR="0029649A" w:rsidRPr="0029649A" w:rsidRDefault="0029649A" w:rsidP="0029649A">
      <w:pPr>
        <w:rPr>
          <w:rFonts w:ascii="Arial" w:hAnsi="Arial"/>
        </w:rPr>
      </w:pPr>
    </w:p>
    <w:p w:rsidR="0029649A" w:rsidRPr="0029649A" w:rsidRDefault="0029649A" w:rsidP="0029649A">
      <w:pPr>
        <w:rPr>
          <w:rFonts w:ascii="Arial" w:hAnsi="Arial"/>
        </w:rPr>
      </w:pPr>
      <w:r w:rsidRPr="0029649A">
        <w:rPr>
          <w:rFonts w:ascii="Arial" w:hAnsi="Arial"/>
        </w:rPr>
        <w:t xml:space="preserve">Deux angles de vue complémentaires sont adoptés : </w:t>
      </w:r>
    </w:p>
    <w:p w:rsidR="0029649A" w:rsidRPr="0029649A" w:rsidRDefault="0029649A" w:rsidP="0029649A">
      <w:pPr>
        <w:rPr>
          <w:rFonts w:ascii="Arial" w:hAnsi="Arial"/>
        </w:rPr>
      </w:pPr>
      <w:r w:rsidRPr="0029649A">
        <w:rPr>
          <w:rFonts w:ascii="Arial" w:hAnsi="Arial"/>
        </w:rPr>
        <w:t>• celui des apprenants, le plus central, à travers l'analyse critique des interactions en classe et des apprentissages permis ou freinés par les façons d'enseigner ;</w:t>
      </w:r>
    </w:p>
    <w:p w:rsidR="0029649A" w:rsidRPr="0029649A" w:rsidRDefault="0029649A" w:rsidP="0029649A">
      <w:pPr>
        <w:rPr>
          <w:rFonts w:ascii="Arial" w:hAnsi="Arial"/>
        </w:rPr>
      </w:pPr>
      <w:r w:rsidRPr="0029649A">
        <w:rPr>
          <w:rFonts w:ascii="Arial" w:hAnsi="Arial"/>
        </w:rPr>
        <w:t xml:space="preserve">• celui des maîtres, complémentaire du premier et tourné vers l'action, à travers l'analyse de leur agir professionnel relatif aux langues et de ses conséquences sur les apprentissages. </w:t>
      </w:r>
    </w:p>
    <w:p w:rsidR="0029649A" w:rsidRPr="0029649A" w:rsidRDefault="0029649A" w:rsidP="0029649A">
      <w:pPr>
        <w:rPr>
          <w:rFonts w:ascii="Arial" w:hAnsi="Arial"/>
        </w:rPr>
      </w:pPr>
      <w:r w:rsidRPr="0029649A">
        <w:rPr>
          <w:rFonts w:ascii="Arial" w:hAnsi="Arial"/>
        </w:rPr>
        <w:t xml:space="preserve">On vise à identifier des moyens de renforcer chez les maîtres : </w:t>
      </w:r>
    </w:p>
    <w:p w:rsidR="0029649A" w:rsidRPr="0029649A" w:rsidRDefault="0029649A" w:rsidP="0029649A">
      <w:pPr>
        <w:rPr>
          <w:rFonts w:ascii="Arial" w:hAnsi="Arial"/>
        </w:rPr>
      </w:pPr>
      <w:r w:rsidRPr="0029649A">
        <w:rPr>
          <w:rFonts w:ascii="Arial" w:hAnsi="Arial"/>
        </w:rPr>
        <w:t xml:space="preserve">- la conscience du plurilinguisme et de la gestion des langues par les individus plurilingues, </w:t>
      </w:r>
    </w:p>
    <w:p w:rsidR="0029649A" w:rsidRPr="0029649A" w:rsidRDefault="0029649A" w:rsidP="0029649A">
      <w:pPr>
        <w:rPr>
          <w:rFonts w:ascii="Arial" w:hAnsi="Arial"/>
        </w:rPr>
      </w:pPr>
      <w:r w:rsidRPr="0029649A">
        <w:rPr>
          <w:rFonts w:ascii="Arial" w:hAnsi="Arial"/>
        </w:rPr>
        <w:t xml:space="preserve">- la capacité à mener une réflexion métalinguistique sur les langues en présence au bénéfice de l'enseignement explicite de ces langues et de la littéracie dans ces langues, </w:t>
      </w:r>
    </w:p>
    <w:p w:rsidR="0029649A" w:rsidRPr="0029649A" w:rsidRDefault="0029649A" w:rsidP="0029649A">
      <w:pPr>
        <w:rPr>
          <w:rFonts w:ascii="Arial" w:hAnsi="Arial"/>
        </w:rPr>
      </w:pPr>
      <w:r w:rsidRPr="0029649A">
        <w:rPr>
          <w:rFonts w:ascii="Arial" w:hAnsi="Arial"/>
        </w:rPr>
        <w:t>- la capacité à reformuler les connaissances du monde qui font l'objet d’enseignement, dans la même langue (reformulations endolingues) et entre langues (reformulations interlingues), de façon à assurer la construction de connaissances au niveau conceptuel par les enfants, et non plus au plan purement verbal (mémorisation de la formulation unique au programme).</w:t>
      </w:r>
    </w:p>
    <w:p w:rsidR="0029649A" w:rsidRPr="0029649A" w:rsidRDefault="0029649A" w:rsidP="0029649A">
      <w:pPr>
        <w:rPr>
          <w:rFonts w:ascii="Arial" w:hAnsi="Arial"/>
        </w:rPr>
      </w:pPr>
      <w:r w:rsidRPr="0029649A">
        <w:rPr>
          <w:rFonts w:ascii="Arial" w:hAnsi="Arial"/>
        </w:rPr>
        <w:t>Tout cela pourra ensuite se décliner en contenus et supports des programmes de formation pédagogique initiale et continue des maîtres, et appuyer les actions en cours menées par l’OIF (Initiative ELAN) pour l’amélioration de l’enseignement de base en Afrique en adoptant une approche bi-plurilingue.</w:t>
      </w:r>
    </w:p>
    <w:p w:rsidR="0029649A" w:rsidRPr="0029649A" w:rsidRDefault="0029649A" w:rsidP="0029649A">
      <w:pPr>
        <w:rPr>
          <w:rFonts w:ascii="Arial" w:hAnsi="Arial"/>
        </w:rPr>
      </w:pPr>
    </w:p>
    <w:p w:rsidR="0029649A" w:rsidRPr="0029649A" w:rsidRDefault="0029649A" w:rsidP="0029649A">
      <w:pPr>
        <w:rPr>
          <w:rFonts w:ascii="Arial" w:hAnsi="Arial"/>
        </w:rPr>
      </w:pPr>
      <w:r w:rsidRPr="0029649A">
        <w:rPr>
          <w:rFonts w:ascii="Arial" w:hAnsi="Arial"/>
        </w:rPr>
        <w:t xml:space="preserve">Les communications présentées lors de ces deux journées donnent maintenant une expression publique aux observations et analyses effectuées dans les classes primaires bilingues depuis 2011. Elles portent sur les pratiques de classe au long du primaire, en insistant sur les trois premières années, qui sont cruciales pour installer l’enfant dans le métier d’écolier à partir d’une langue qui fait sens pour lui. Elles décrivent et analysent, à différents niveaux et pour diverses disciplines ou domaines, les apprentissages que les maîtres ménagent </w:t>
      </w:r>
      <w:r w:rsidR="00087133">
        <w:rPr>
          <w:rFonts w:ascii="Arial" w:hAnsi="Arial"/>
        </w:rPr>
        <w:t xml:space="preserve">en classe </w:t>
      </w:r>
      <w:r w:rsidRPr="0029649A">
        <w:rPr>
          <w:rFonts w:ascii="Arial" w:hAnsi="Arial"/>
        </w:rPr>
        <w:t xml:space="preserve">à partir des programmes et des supports à leur disposition. Ce qui se passe en classe révèle aussi les conceptions que les maîtres ont de cet enseignement bilingue, les difficultés rencontrées et comment il les résolvent. Tout cela permet de rassembler des informations destinées à affiner et rendre plus pertinent le suivi et la formation initiale et continue des enseignants qui opèrent dans les filières bilingues.  </w:t>
      </w:r>
    </w:p>
    <w:p w:rsidR="0029649A" w:rsidRPr="0029649A" w:rsidRDefault="0029649A" w:rsidP="0029649A">
      <w:pPr>
        <w:rPr>
          <w:rFonts w:ascii="Arial" w:hAnsi="Arial"/>
        </w:rPr>
      </w:pPr>
    </w:p>
    <w:p w:rsidR="00081D54" w:rsidRDefault="0029649A" w:rsidP="0029649A">
      <w:pPr>
        <w:rPr>
          <w:rFonts w:ascii="Arial" w:hAnsi="Arial"/>
        </w:rPr>
      </w:pPr>
      <w:r>
        <w:rPr>
          <w:rFonts w:ascii="Arial" w:hAnsi="Arial"/>
        </w:rPr>
        <w:t>Chacun</w:t>
      </w:r>
      <w:r w:rsidRPr="0029649A">
        <w:rPr>
          <w:rFonts w:ascii="Arial" w:hAnsi="Arial"/>
        </w:rPr>
        <w:t xml:space="preserve">e </w:t>
      </w:r>
      <w:r>
        <w:rPr>
          <w:rFonts w:ascii="Arial" w:hAnsi="Arial"/>
        </w:rPr>
        <w:t xml:space="preserve">des deux </w:t>
      </w:r>
      <w:r w:rsidRPr="0029649A">
        <w:rPr>
          <w:rFonts w:ascii="Arial" w:hAnsi="Arial"/>
        </w:rPr>
        <w:t>journée</w:t>
      </w:r>
      <w:r>
        <w:rPr>
          <w:rFonts w:ascii="Arial" w:hAnsi="Arial"/>
        </w:rPr>
        <w:t>s</w:t>
      </w:r>
      <w:r w:rsidRPr="0029649A">
        <w:rPr>
          <w:rFonts w:ascii="Arial" w:hAnsi="Arial"/>
        </w:rPr>
        <w:t xml:space="preserve"> débutera par une conférence plénière d’un </w:t>
      </w:r>
      <w:r>
        <w:rPr>
          <w:rFonts w:ascii="Arial" w:hAnsi="Arial"/>
        </w:rPr>
        <w:t>spécialiste</w:t>
      </w:r>
      <w:r w:rsidRPr="0029649A">
        <w:rPr>
          <w:rFonts w:ascii="Arial" w:hAnsi="Arial"/>
        </w:rPr>
        <w:t xml:space="preserve"> invité apportant son éclairage spécifique, puis se poursuivra par les communications émanant du projet, et comprendra </w:t>
      </w:r>
      <w:r>
        <w:rPr>
          <w:rFonts w:ascii="Arial" w:hAnsi="Arial"/>
        </w:rPr>
        <w:t>dans l’après-m</w:t>
      </w:r>
      <w:r w:rsidR="00087133">
        <w:rPr>
          <w:rFonts w:ascii="Arial" w:hAnsi="Arial"/>
        </w:rPr>
        <w:t>i</w:t>
      </w:r>
      <w:r>
        <w:rPr>
          <w:rFonts w:ascii="Arial" w:hAnsi="Arial"/>
        </w:rPr>
        <w:t>di</w:t>
      </w:r>
      <w:r w:rsidRPr="0029649A">
        <w:rPr>
          <w:rFonts w:ascii="Arial" w:hAnsi="Arial"/>
        </w:rPr>
        <w:t xml:space="preserve"> une table-ronde </w:t>
      </w:r>
      <w:r>
        <w:rPr>
          <w:rFonts w:ascii="Arial" w:hAnsi="Arial"/>
        </w:rPr>
        <w:t xml:space="preserve">thématique </w:t>
      </w:r>
      <w:r w:rsidRPr="0029649A">
        <w:rPr>
          <w:rFonts w:ascii="Arial" w:hAnsi="Arial"/>
        </w:rPr>
        <w:t xml:space="preserve">avec des </w:t>
      </w:r>
      <w:r>
        <w:rPr>
          <w:rFonts w:ascii="Arial" w:hAnsi="Arial"/>
        </w:rPr>
        <w:t>acteurs de terrain de l’éducation bilingue</w:t>
      </w:r>
      <w:r w:rsidRPr="0029649A">
        <w:rPr>
          <w:rFonts w:ascii="Arial" w:hAnsi="Arial"/>
        </w:rPr>
        <w:t xml:space="preserve"> </w:t>
      </w:r>
      <w:r>
        <w:rPr>
          <w:rFonts w:ascii="Arial" w:hAnsi="Arial"/>
        </w:rPr>
        <w:t xml:space="preserve"> et des </w:t>
      </w:r>
      <w:r w:rsidRPr="0029649A">
        <w:rPr>
          <w:rFonts w:ascii="Arial" w:hAnsi="Arial"/>
        </w:rPr>
        <w:t>responsables éducatifs.</w:t>
      </w:r>
    </w:p>
    <w:p w:rsidR="00A91027" w:rsidRPr="008C1F6E" w:rsidRDefault="00A91027">
      <w:pPr>
        <w:rPr>
          <w:rFonts w:ascii="Arial" w:hAnsi="Arial"/>
        </w:rPr>
      </w:pPr>
    </w:p>
    <w:p w:rsidR="0029649A" w:rsidRDefault="0026370C">
      <w:pPr>
        <w:rPr>
          <w:rFonts w:ascii="Arial" w:hAnsi="Arial"/>
        </w:rPr>
      </w:pPr>
      <w:r>
        <w:rPr>
          <w:rFonts w:ascii="Arial" w:hAnsi="Arial"/>
        </w:rPr>
        <w:t>Public visé : universitaires et chercheurs</w:t>
      </w:r>
      <w:r w:rsidR="002E28D9">
        <w:rPr>
          <w:rFonts w:ascii="Arial" w:hAnsi="Arial"/>
        </w:rPr>
        <w:t xml:space="preserve"> + étudiants avancés</w:t>
      </w:r>
      <w:r>
        <w:rPr>
          <w:rFonts w:ascii="Arial" w:hAnsi="Arial"/>
        </w:rPr>
        <w:t xml:space="preserve"> des domaines du savoir concernés par le projet : Ling</w:t>
      </w:r>
      <w:r w:rsidR="002E28D9">
        <w:rPr>
          <w:rFonts w:ascii="Arial" w:hAnsi="Arial"/>
        </w:rPr>
        <w:t>u</w:t>
      </w:r>
      <w:r>
        <w:rPr>
          <w:rFonts w:ascii="Arial" w:hAnsi="Arial"/>
        </w:rPr>
        <w:t>istique générale et africaine, Psychologie de l’apprentissage, Sciences de l’éducation, Didactique des langues et des disciplines, Formation des enseignants.</w:t>
      </w:r>
    </w:p>
    <w:p w:rsidR="0026370C" w:rsidRDefault="0026370C">
      <w:pPr>
        <w:rPr>
          <w:rFonts w:ascii="Arial" w:hAnsi="Arial"/>
        </w:rPr>
      </w:pPr>
    </w:p>
    <w:p w:rsidR="0026370C" w:rsidRDefault="0026370C">
      <w:pPr>
        <w:rPr>
          <w:rFonts w:ascii="Arial" w:hAnsi="Arial"/>
        </w:rPr>
      </w:pPr>
      <w:r>
        <w:rPr>
          <w:rFonts w:ascii="Arial" w:hAnsi="Arial"/>
        </w:rPr>
        <w:t>Les conférences et communications ainsi que les synthèses des tables-rondes feront l’objet d’Actes publiés après relecture et sélection par un comité de lecture international.</w:t>
      </w:r>
    </w:p>
    <w:p w:rsidR="00A91027" w:rsidRPr="008C1F6E" w:rsidRDefault="00A91027">
      <w:pPr>
        <w:rPr>
          <w:rFonts w:ascii="Arial" w:hAnsi="Arial"/>
        </w:rPr>
      </w:pPr>
    </w:p>
    <w:p w:rsidR="00A91027" w:rsidRPr="008C1F6E" w:rsidRDefault="00A91027">
      <w:pPr>
        <w:rPr>
          <w:rFonts w:ascii="Arial" w:hAnsi="Arial"/>
        </w:rPr>
      </w:pPr>
    </w:p>
    <w:p w:rsidR="0029649A" w:rsidRPr="00B440FE" w:rsidRDefault="00A91027" w:rsidP="0026370C">
      <w:pPr>
        <w:jc w:val="center"/>
        <w:rPr>
          <w:rFonts w:ascii="Arial" w:hAnsi="Arial"/>
          <w:b/>
        </w:rPr>
      </w:pPr>
      <w:r w:rsidRPr="00B440FE">
        <w:rPr>
          <w:rFonts w:ascii="Arial" w:hAnsi="Arial"/>
          <w:b/>
        </w:rPr>
        <w:t>Liste des communications prévues</w:t>
      </w:r>
      <w:r w:rsidR="0029649A" w:rsidRPr="00B440FE">
        <w:rPr>
          <w:rFonts w:ascii="Arial" w:hAnsi="Arial"/>
          <w:b/>
        </w:rPr>
        <w:t xml:space="preserve"> </w:t>
      </w:r>
    </w:p>
    <w:p w:rsidR="0029649A" w:rsidRDefault="0029649A" w:rsidP="0026370C">
      <w:pPr>
        <w:jc w:val="center"/>
        <w:rPr>
          <w:rFonts w:ascii="Arial" w:hAnsi="Arial"/>
        </w:rPr>
      </w:pPr>
      <w:r>
        <w:rPr>
          <w:rFonts w:ascii="Arial" w:hAnsi="Arial"/>
        </w:rPr>
        <w:t>(titres provisoires</w:t>
      </w:r>
      <w:r w:rsidR="00087133">
        <w:rPr>
          <w:rFonts w:ascii="Arial" w:hAnsi="Arial"/>
        </w:rPr>
        <w:t>,</w:t>
      </w:r>
      <w:r>
        <w:rPr>
          <w:rFonts w:ascii="Arial" w:hAnsi="Arial"/>
        </w:rPr>
        <w:t xml:space="preserve"> à jour des informations reçues le 7 octobre)</w:t>
      </w:r>
    </w:p>
    <w:p w:rsidR="00B440FE" w:rsidRDefault="0029649A" w:rsidP="0026370C">
      <w:pPr>
        <w:jc w:val="center"/>
        <w:rPr>
          <w:rFonts w:ascii="Arial" w:hAnsi="Arial"/>
        </w:rPr>
      </w:pPr>
      <w:r>
        <w:rPr>
          <w:rFonts w:ascii="Arial" w:hAnsi="Arial"/>
        </w:rPr>
        <w:t>Merci</w:t>
      </w:r>
      <w:r w:rsidR="00B440FE">
        <w:rPr>
          <w:rFonts w:ascii="Arial" w:hAnsi="Arial"/>
        </w:rPr>
        <w:t xml:space="preserve"> d</w:t>
      </w:r>
      <w:r>
        <w:rPr>
          <w:rFonts w:ascii="Arial" w:hAnsi="Arial"/>
        </w:rPr>
        <w:t>e signaler au plus vite vos modifications</w:t>
      </w:r>
      <w:r w:rsidR="00B440FE">
        <w:rPr>
          <w:rFonts w:ascii="Arial" w:hAnsi="Arial"/>
        </w:rPr>
        <w:t xml:space="preserve"> </w:t>
      </w:r>
    </w:p>
    <w:p w:rsidR="002A2A27" w:rsidRDefault="00B440FE" w:rsidP="0026370C">
      <w:pPr>
        <w:jc w:val="center"/>
        <w:rPr>
          <w:rFonts w:ascii="Arial" w:hAnsi="Arial"/>
        </w:rPr>
      </w:pPr>
      <w:r>
        <w:rPr>
          <w:rFonts w:ascii="Arial" w:hAnsi="Arial"/>
        </w:rPr>
        <w:t>et d’envoyer vos résumés de 2 pages avec titre revu</w:t>
      </w:r>
    </w:p>
    <w:p w:rsidR="002A2A27" w:rsidRDefault="002A2A27" w:rsidP="0026370C">
      <w:pPr>
        <w:jc w:val="center"/>
        <w:rPr>
          <w:rFonts w:ascii="Arial" w:hAnsi="Arial"/>
        </w:rPr>
      </w:pPr>
    </w:p>
    <w:p w:rsidR="00E56FA0" w:rsidRDefault="002A2A27" w:rsidP="0026370C">
      <w:pPr>
        <w:jc w:val="center"/>
        <w:rPr>
          <w:rFonts w:ascii="Arial" w:hAnsi="Arial"/>
        </w:rPr>
      </w:pPr>
      <w:r>
        <w:rPr>
          <w:rFonts w:ascii="Arial" w:hAnsi="Arial"/>
        </w:rPr>
        <w:t>Les titres suivis d’un astérisque * = résumé de 2 pages parvenu</w:t>
      </w:r>
    </w:p>
    <w:p w:rsidR="00A91027" w:rsidRPr="008C1F6E" w:rsidRDefault="00A91027" w:rsidP="0026370C">
      <w:pPr>
        <w:jc w:val="center"/>
        <w:rPr>
          <w:rFonts w:ascii="Arial" w:hAnsi="Arial"/>
        </w:rPr>
      </w:pP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b/>
          <w:bCs/>
          <w:szCs w:val="34"/>
        </w:rPr>
        <w:t>• Hamidou Seydou</w:t>
      </w:r>
      <w:r w:rsidRPr="002A2A27">
        <w:rPr>
          <w:rFonts w:ascii="Arial" w:hAnsi="Arial" w:cs="Helvetica"/>
          <w:szCs w:val="34"/>
        </w:rPr>
        <w:t xml:space="preserve"> </w:t>
      </w:r>
      <w:r w:rsidRPr="002A2A27">
        <w:rPr>
          <w:rFonts w:ascii="Arial" w:hAnsi="Arial" w:cs="Helvetica"/>
          <w:b/>
          <w:bCs/>
          <w:szCs w:val="34"/>
        </w:rPr>
        <w:t>Hanafiou + Maman Mallam Garba (Niger)</w:t>
      </w:r>
      <w:r w:rsidRPr="002A2A27">
        <w:rPr>
          <w:rFonts w:ascii="Arial" w:hAnsi="Arial" w:cs="Helvetica"/>
          <w:szCs w:val="34"/>
        </w:rPr>
        <w:t xml:space="preserve"> :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 xml:space="preserve">Numéracie dans les langues et en français : passages et transferts dans les activités de numération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b/>
          <w:bCs/>
          <w:szCs w:val="34"/>
        </w:rPr>
        <w:t>• Hamidou Seydou</w:t>
      </w:r>
      <w:r w:rsidRPr="002A2A27">
        <w:rPr>
          <w:rFonts w:ascii="Arial" w:hAnsi="Arial" w:cs="Helvetica"/>
          <w:szCs w:val="34"/>
        </w:rPr>
        <w:t xml:space="preserve"> </w:t>
      </w:r>
      <w:r w:rsidRPr="002A2A27">
        <w:rPr>
          <w:rFonts w:ascii="Arial" w:hAnsi="Arial" w:cs="Helvetica"/>
          <w:b/>
          <w:bCs/>
          <w:szCs w:val="34"/>
        </w:rPr>
        <w:t xml:space="preserve">Hanafiou (Niger) </w:t>
      </w:r>
      <w:r w:rsidRPr="002A2A27">
        <w:rPr>
          <w:rFonts w:ascii="Arial" w:hAnsi="Arial" w:cs="Helvetica"/>
          <w:szCs w:val="34"/>
        </w:rPr>
        <w:t xml:space="preserve">: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 xml:space="preserve">Terminologie grammaticale dans les L1 et en français : préconisations des linguistes et pratiques pédagogiques (ex le verbe,  N, V, les grandes catégories)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bCs/>
          <w:i/>
          <w:szCs w:val="34"/>
        </w:rPr>
      </w:pPr>
      <w:r w:rsidRPr="002A2A27">
        <w:rPr>
          <w:rFonts w:ascii="Arial" w:hAnsi="Arial" w:cs="Helvetica"/>
          <w:i/>
          <w:szCs w:val="34"/>
        </w:rPr>
        <w:t>•</w:t>
      </w:r>
      <w:r w:rsidRPr="002A2A27">
        <w:rPr>
          <w:rFonts w:ascii="Arial" w:hAnsi="Arial" w:cs="Helvetica"/>
          <w:b/>
          <w:bCs/>
          <w:i/>
          <w:szCs w:val="34"/>
        </w:rPr>
        <w:t xml:space="preserve"> Mallam Garba M. (Niger) </w:t>
      </w:r>
      <w:r w:rsidRPr="002A2A27">
        <w:rPr>
          <w:rFonts w:ascii="Arial" w:hAnsi="Arial" w:cs="Helvetica"/>
          <w:bCs/>
          <w:i/>
          <w:szCs w:val="34"/>
        </w:rPr>
        <w:t xml:space="preserve">: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i/>
          <w:szCs w:val="34"/>
        </w:rPr>
      </w:pPr>
      <w:r w:rsidRPr="002A2A27">
        <w:rPr>
          <w:rFonts w:ascii="Arial" w:hAnsi="Arial" w:cs="Helvetica"/>
          <w:bCs/>
          <w:i/>
          <w:szCs w:val="34"/>
        </w:rPr>
        <w:t xml:space="preserve">(à préciser)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 xml:space="preserve">• </w:t>
      </w:r>
      <w:r w:rsidRPr="002A2A27">
        <w:rPr>
          <w:rFonts w:ascii="Arial" w:hAnsi="Arial" w:cs="Helvetica"/>
          <w:b/>
          <w:bCs/>
          <w:szCs w:val="34"/>
        </w:rPr>
        <w:t>Ndo Cissé (Mali)</w:t>
      </w:r>
      <w:r w:rsidRPr="002A2A27">
        <w:rPr>
          <w:rFonts w:ascii="Arial" w:hAnsi="Arial" w:cs="Helvetica"/>
          <w:szCs w:val="34"/>
        </w:rPr>
        <w:t xml:space="preserve"> :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 xml:space="preserve">Construction de la notion de genre </w:t>
      </w:r>
      <w:r w:rsidR="002C6950" w:rsidRPr="002A2A27">
        <w:rPr>
          <w:rFonts w:ascii="Arial" w:hAnsi="Arial" w:cs="Helvetica"/>
          <w:szCs w:val="34"/>
        </w:rPr>
        <w:t xml:space="preserve">en français </w:t>
      </w:r>
      <w:r w:rsidRPr="002A2A27">
        <w:rPr>
          <w:rFonts w:ascii="Arial" w:hAnsi="Arial" w:cs="Helvetica"/>
          <w:szCs w:val="34"/>
        </w:rPr>
        <w:t>à partir d’une L1 sans genre grammatical</w:t>
      </w:r>
      <w:r w:rsidR="002C6950" w:rsidRPr="002A2A27">
        <w:rPr>
          <w:rFonts w:ascii="Arial" w:hAnsi="Arial" w:cs="Helvetica"/>
          <w:szCs w:val="34"/>
        </w:rPr>
        <w:t>, le bamanankan</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 xml:space="preserve">• </w:t>
      </w:r>
      <w:r w:rsidRPr="002A2A27">
        <w:rPr>
          <w:rFonts w:ascii="Arial" w:hAnsi="Arial" w:cs="Helvetica"/>
          <w:b/>
          <w:bCs/>
          <w:szCs w:val="34"/>
        </w:rPr>
        <w:t>Abdoulkadri Idrissa Maiga (Mali)</w:t>
      </w:r>
      <w:r w:rsidRPr="002A2A27">
        <w:rPr>
          <w:rFonts w:ascii="Arial" w:hAnsi="Arial" w:cs="Helvetica"/>
          <w:szCs w:val="34"/>
        </w:rPr>
        <w:t xml:space="preserve"> : </w:t>
      </w:r>
    </w:p>
    <w:p w:rsidR="009473AD" w:rsidRPr="002A2A27" w:rsidRDefault="002C6950"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Interactions entre élèves</w:t>
      </w:r>
      <w:r w:rsidR="009473AD" w:rsidRPr="002A2A27">
        <w:rPr>
          <w:rFonts w:ascii="Arial" w:hAnsi="Arial" w:cs="Helvetica"/>
          <w:szCs w:val="34"/>
        </w:rPr>
        <w:t xml:space="preserve"> dans les activités de groupe dans une classe bilingue</w:t>
      </w:r>
      <w:r w:rsidR="002A2A27">
        <w:rPr>
          <w:rFonts w:ascii="Arial" w:hAnsi="Arial" w:cs="Helvetica"/>
          <w:szCs w:val="34"/>
        </w:rPr>
        <w:t xml:space="preserve">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 xml:space="preserve">• </w:t>
      </w:r>
      <w:r w:rsidRPr="002A2A27">
        <w:rPr>
          <w:rFonts w:ascii="Arial" w:hAnsi="Arial" w:cs="Helvetica"/>
          <w:b/>
          <w:bCs/>
          <w:szCs w:val="34"/>
        </w:rPr>
        <w:t>Suzanne Sidibe Toé</w:t>
      </w:r>
      <w:r w:rsidR="00D02B76" w:rsidRPr="002A2A27">
        <w:rPr>
          <w:rFonts w:ascii="Arial" w:hAnsi="Arial" w:cs="Helvetica"/>
          <w:b/>
          <w:bCs/>
          <w:szCs w:val="34"/>
        </w:rPr>
        <w:t xml:space="preserve"> (Burkina Faso</w:t>
      </w:r>
      <w:r w:rsidR="002E28D9" w:rsidRPr="002A2A27">
        <w:rPr>
          <w:rFonts w:ascii="Arial" w:hAnsi="Arial" w:cs="Helvetica"/>
          <w:b/>
          <w:bCs/>
          <w:szCs w:val="34"/>
        </w:rPr>
        <w:t>)</w:t>
      </w:r>
      <w:r w:rsidRPr="002A2A27">
        <w:rPr>
          <w:rFonts w:ascii="Arial" w:hAnsi="Arial" w:cs="Helvetica"/>
          <w:szCs w:val="34"/>
        </w:rPr>
        <w:t xml:space="preserve"> :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Pratiques de classe : leçons de grammaire fondées sur les outils de bigrammaire</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 xml:space="preserve">• </w:t>
      </w:r>
      <w:r w:rsidRPr="002A2A27">
        <w:rPr>
          <w:rFonts w:ascii="Arial" w:hAnsi="Arial" w:cs="Helvetica"/>
          <w:b/>
          <w:bCs/>
          <w:szCs w:val="34"/>
        </w:rPr>
        <w:t>Inoussa Guiré &amp; Christophe Parisse</w:t>
      </w:r>
      <w:r w:rsidR="00D02B76" w:rsidRPr="002A2A27">
        <w:rPr>
          <w:rFonts w:ascii="Arial" w:hAnsi="Arial" w:cs="Helvetica"/>
          <w:b/>
          <w:bCs/>
          <w:szCs w:val="34"/>
        </w:rPr>
        <w:t xml:space="preserve"> (Burkina Faso + France)</w:t>
      </w:r>
      <w:r w:rsidRPr="002A2A27">
        <w:rPr>
          <w:rFonts w:ascii="Arial" w:hAnsi="Arial" w:cs="Helvetica"/>
          <w:b/>
          <w:bCs/>
          <w:szCs w:val="34"/>
        </w:rPr>
        <w:t>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4"/>
        </w:rPr>
      </w:pPr>
      <w:r w:rsidRPr="002A2A27">
        <w:rPr>
          <w:rFonts w:ascii="Arial" w:hAnsi="Arial" w:cs="Helvetica"/>
          <w:szCs w:val="34"/>
        </w:rPr>
        <w:t>Les alternances de codes français-fulfulde en classe</w:t>
      </w:r>
      <w:r w:rsidR="002A2A27">
        <w:rPr>
          <w:rFonts w:ascii="Arial" w:hAnsi="Arial" w:cs="Helvetica"/>
          <w:szCs w:val="34"/>
        </w:rPr>
        <w:t xml:space="preserve"> bilingue</w:t>
      </w:r>
      <w:r w:rsidRPr="002A2A27">
        <w:rPr>
          <w:rFonts w:ascii="Arial" w:hAnsi="Arial" w:cs="Helvetica"/>
          <w:szCs w:val="34"/>
        </w:rPr>
        <w:t xml:space="preserve"> : </w:t>
      </w:r>
      <w:r w:rsidR="002A2A27">
        <w:rPr>
          <w:rFonts w:ascii="Arial" w:hAnsi="Arial" w:cs="Helvetica"/>
          <w:szCs w:val="34"/>
        </w:rPr>
        <w:t>expression orale en 3e année et arithmétique en 5e année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w:t>
      </w:r>
      <w:r w:rsidRPr="002A2A27">
        <w:rPr>
          <w:rFonts w:ascii="Arial" w:hAnsi="Arial" w:cs="Helvetica"/>
          <w:b/>
          <w:bCs/>
          <w:szCs w:val="32"/>
        </w:rPr>
        <w:t xml:space="preserve"> Issa Diallo</w:t>
      </w:r>
      <w:r w:rsidR="00D02B76" w:rsidRPr="002A2A27">
        <w:rPr>
          <w:rFonts w:ascii="Arial" w:hAnsi="Arial" w:cs="Helvetica"/>
          <w:b/>
          <w:bCs/>
          <w:szCs w:val="34"/>
        </w:rPr>
        <w:t xml:space="preserve"> (Burkina Faso)</w:t>
      </w:r>
      <w:r w:rsidRPr="002A2A27">
        <w:rPr>
          <w:rFonts w:ascii="Arial" w:hAnsi="Arial" w:cs="Helvetica"/>
          <w:b/>
          <w:bCs/>
          <w:szCs w:val="32"/>
        </w:rPr>
        <w:t>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Transferts  de connaissances en géométrie</w:t>
      </w:r>
      <w:r w:rsidR="0029649A" w:rsidRPr="002A2A27">
        <w:rPr>
          <w:rFonts w:ascii="Arial" w:hAnsi="Arial" w:cs="Helvetica"/>
          <w:szCs w:val="32"/>
        </w:rPr>
        <w:t xml:space="preserve"> (écoles fulfulde-français) </w:t>
      </w:r>
      <w:r w:rsidRPr="002A2A27">
        <w:rPr>
          <w:rFonts w:ascii="Arial" w:hAnsi="Arial" w:cs="Helvetica"/>
          <w:szCs w:val="32"/>
        </w:rPr>
        <w:t xml:space="preserve"> : ex. L1 rectangle --&gt; superficie en fr. en 3e année</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 xml:space="preserve">• </w:t>
      </w:r>
      <w:r w:rsidRPr="002A2A27">
        <w:rPr>
          <w:rFonts w:ascii="Arial" w:hAnsi="Arial" w:cs="Helvetica"/>
          <w:b/>
          <w:bCs/>
          <w:szCs w:val="32"/>
        </w:rPr>
        <w:t>Alou Keita</w:t>
      </w:r>
      <w:r w:rsidR="00D02B76" w:rsidRPr="002A2A27">
        <w:rPr>
          <w:rFonts w:ascii="Arial" w:hAnsi="Arial" w:cs="Helvetica"/>
          <w:b/>
          <w:bCs/>
          <w:szCs w:val="34"/>
        </w:rPr>
        <w:t xml:space="preserve"> (Burkina Faso)</w:t>
      </w:r>
      <w:r w:rsidRPr="002A2A27">
        <w:rPr>
          <w:rFonts w:ascii="Arial" w:hAnsi="Arial" w:cs="Helvetica"/>
          <w:szCs w:val="32"/>
        </w:rPr>
        <w:t xml:space="preserve"> : Apprentissage du vocabulaire en L1 et en L2 : pratiques observées et démarches à préconiser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 xml:space="preserve">• </w:t>
      </w:r>
      <w:r w:rsidRPr="002A2A27">
        <w:rPr>
          <w:rFonts w:ascii="Arial" w:hAnsi="Arial" w:cs="Helvetica"/>
          <w:b/>
          <w:bCs/>
          <w:szCs w:val="32"/>
        </w:rPr>
        <w:t>Zakaria Nounta</w:t>
      </w:r>
      <w:r w:rsidRPr="002A2A27">
        <w:rPr>
          <w:rFonts w:ascii="Arial" w:hAnsi="Arial" w:cs="Helvetica"/>
          <w:b/>
          <w:bCs/>
          <w:szCs w:val="34"/>
        </w:rPr>
        <w:t xml:space="preserve"> (Mali)</w:t>
      </w:r>
      <w:r w:rsidRPr="002A2A27">
        <w:rPr>
          <w:rFonts w:ascii="Arial" w:hAnsi="Arial" w:cs="Helvetica"/>
          <w:szCs w:val="32"/>
        </w:rPr>
        <w:t xml:space="preserve"> :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Times New Roman"/>
          <w:bCs/>
          <w:szCs w:val="32"/>
        </w:rPr>
        <w:t>La conscience métaphonologique et l'apprentissage de la lecture chez les élèves bilingues songhay-français.</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 xml:space="preserve">• </w:t>
      </w:r>
      <w:r w:rsidRPr="002A2A27">
        <w:rPr>
          <w:rFonts w:ascii="Arial" w:hAnsi="Arial" w:cs="Helvetica"/>
          <w:b/>
          <w:bCs/>
          <w:szCs w:val="32"/>
        </w:rPr>
        <w:t>Oumar Lingani</w:t>
      </w:r>
      <w:r w:rsidR="00D02B76" w:rsidRPr="002A2A27">
        <w:rPr>
          <w:rFonts w:ascii="Arial" w:hAnsi="Arial" w:cs="Helvetica"/>
          <w:b/>
          <w:bCs/>
          <w:szCs w:val="34"/>
        </w:rPr>
        <w:t xml:space="preserve"> (Burkina Faso)</w:t>
      </w:r>
      <w:r w:rsidRPr="002A2A27">
        <w:rPr>
          <w:rFonts w:ascii="Arial" w:hAnsi="Arial" w:cs="Helvetica"/>
          <w:szCs w:val="32"/>
        </w:rPr>
        <w:t xml:space="preserve"> :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Analyse interactionnelle et didactique de</w:t>
      </w:r>
      <w:r w:rsidR="00E56FA0" w:rsidRPr="002A2A27">
        <w:rPr>
          <w:rFonts w:ascii="Arial" w:hAnsi="Arial" w:cs="Helvetica"/>
          <w:szCs w:val="32"/>
        </w:rPr>
        <w:t xml:space="preserve"> séances de</w:t>
      </w:r>
      <w:r w:rsidRPr="002A2A27">
        <w:rPr>
          <w:rFonts w:ascii="Arial" w:hAnsi="Arial" w:cs="Helvetica"/>
          <w:szCs w:val="32"/>
        </w:rPr>
        <w:t xml:space="preserve"> mathématiques</w:t>
      </w:r>
      <w:r w:rsidR="00E56FA0" w:rsidRPr="002A2A27">
        <w:rPr>
          <w:rFonts w:ascii="Arial" w:hAnsi="Arial" w:cs="Helvetica"/>
          <w:szCs w:val="32"/>
        </w:rPr>
        <w:t xml:space="preserve"> en classe bilingue</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 xml:space="preserve">• </w:t>
      </w:r>
      <w:r w:rsidRPr="002A2A27">
        <w:rPr>
          <w:rFonts w:ascii="Arial" w:hAnsi="Arial" w:cs="Helvetica"/>
          <w:b/>
          <w:szCs w:val="32"/>
        </w:rPr>
        <w:t>Alzouma Younssa</w:t>
      </w:r>
      <w:r w:rsidRPr="002A2A27">
        <w:rPr>
          <w:rFonts w:ascii="Arial" w:hAnsi="Arial" w:cs="Helvetica"/>
          <w:b/>
          <w:bCs/>
          <w:szCs w:val="34"/>
        </w:rPr>
        <w:t xml:space="preserve"> (Niger)</w:t>
      </w:r>
      <w:r w:rsidRPr="002A2A27">
        <w:rPr>
          <w:rFonts w:ascii="Arial" w:hAnsi="Arial" w:cs="Helvetica"/>
          <w:szCs w:val="32"/>
        </w:rPr>
        <w:t xml:space="preserve"> :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Les pratiques de reformulation en zarma chez les maîtres de l’enseignement bilingue</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 xml:space="preserve">• </w:t>
      </w:r>
      <w:r w:rsidRPr="002A2A27">
        <w:rPr>
          <w:rFonts w:ascii="Arial" w:hAnsi="Arial" w:cs="Helvetica"/>
          <w:b/>
          <w:szCs w:val="32"/>
        </w:rPr>
        <w:t>Aminou Yawale</w:t>
      </w:r>
      <w:r w:rsidRPr="002A2A27">
        <w:rPr>
          <w:rFonts w:ascii="Arial" w:hAnsi="Arial" w:cs="Helvetica"/>
          <w:b/>
          <w:bCs/>
          <w:szCs w:val="34"/>
        </w:rPr>
        <w:t xml:space="preserve"> (Niger)</w:t>
      </w:r>
      <w:r w:rsidRPr="002A2A27">
        <w:rPr>
          <w:rFonts w:ascii="Arial" w:hAnsi="Arial" w:cs="Helvetica"/>
          <w:szCs w:val="32"/>
        </w:rPr>
        <w:t xml:space="preserve"> : Utilisation pédagogique des reformulations dans une séquence de classe à l</w:t>
      </w:r>
      <w:r w:rsidR="00E56FA0" w:rsidRPr="002A2A27">
        <w:rPr>
          <w:rFonts w:ascii="Arial" w:hAnsi="Arial" w:cs="Helvetica"/>
          <w:szCs w:val="32"/>
        </w:rPr>
        <w:t>’</w:t>
      </w:r>
      <w:r w:rsidRPr="002A2A27">
        <w:rPr>
          <w:rFonts w:ascii="Arial" w:hAnsi="Arial" w:cs="Helvetica"/>
          <w:szCs w:val="32"/>
        </w:rPr>
        <w:t>école bilingue hausa-français (Tahoua, Niger)</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 xml:space="preserve">• </w:t>
      </w:r>
      <w:r w:rsidRPr="002A2A27">
        <w:rPr>
          <w:rFonts w:ascii="Arial" w:hAnsi="Arial" w:cs="Helvetica"/>
          <w:b/>
          <w:szCs w:val="32"/>
        </w:rPr>
        <w:t>Colette Noyau (France)</w:t>
      </w:r>
      <w:r w:rsidRPr="002A2A27">
        <w:rPr>
          <w:rFonts w:ascii="Arial" w:hAnsi="Arial" w:cs="Helvetica"/>
          <w:szCs w:val="32"/>
        </w:rPr>
        <w:t xml:space="preserve"> :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szCs w:val="32"/>
        </w:rPr>
      </w:pPr>
      <w:r w:rsidRPr="002A2A27">
        <w:rPr>
          <w:rFonts w:ascii="Arial" w:hAnsi="Arial" w:cs="Helvetica"/>
          <w:szCs w:val="32"/>
        </w:rPr>
        <w:t xml:space="preserve">Construction de connaissances </w:t>
      </w:r>
      <w:r w:rsidR="00B440FE" w:rsidRPr="002A2A27">
        <w:rPr>
          <w:rFonts w:ascii="Arial" w:hAnsi="Arial" w:cs="Helvetica"/>
          <w:szCs w:val="32"/>
        </w:rPr>
        <w:t>disciplinaires en L1 et</w:t>
      </w:r>
      <w:r w:rsidRPr="002A2A27">
        <w:rPr>
          <w:rFonts w:ascii="Arial" w:hAnsi="Arial" w:cs="Helvetica"/>
          <w:szCs w:val="32"/>
        </w:rPr>
        <w:t xml:space="preserve"> en L2 : les transferts de connaissances en sciences d’observation </w:t>
      </w:r>
    </w:p>
    <w:p w:rsidR="009473AD" w:rsidRPr="002A2A27" w:rsidRDefault="009473AD" w:rsidP="009473A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Arial" w:hAnsi="Arial" w:cs="Helvetica"/>
          <w:b/>
          <w:szCs w:val="28"/>
        </w:rPr>
      </w:pPr>
      <w:r w:rsidRPr="002A2A27">
        <w:rPr>
          <w:rFonts w:ascii="Arial" w:hAnsi="Arial" w:cs="Helvetica"/>
          <w:b/>
          <w:szCs w:val="28"/>
        </w:rPr>
        <w:t>• Siaka Bamba</w:t>
      </w:r>
      <w:r w:rsidRPr="002A2A27">
        <w:rPr>
          <w:rFonts w:ascii="Arial" w:hAnsi="Arial" w:cs="Helvetica"/>
          <w:b/>
          <w:bCs/>
          <w:szCs w:val="34"/>
        </w:rPr>
        <w:t xml:space="preserve"> (Mali)</w:t>
      </w:r>
      <w:r w:rsidRPr="002A2A27">
        <w:rPr>
          <w:rFonts w:ascii="Arial" w:hAnsi="Arial" w:cs="Helvetica"/>
          <w:b/>
          <w:szCs w:val="28"/>
        </w:rPr>
        <w:t xml:space="preserve"> : </w:t>
      </w:r>
    </w:p>
    <w:p w:rsidR="009473AD" w:rsidRPr="002A2A27" w:rsidRDefault="009473AD" w:rsidP="009473AD">
      <w:pPr>
        <w:rPr>
          <w:rFonts w:ascii="Arial" w:hAnsi="Arial"/>
        </w:rPr>
      </w:pPr>
      <w:r w:rsidRPr="002A2A27">
        <w:rPr>
          <w:rFonts w:ascii="Arial" w:hAnsi="Arial" w:cs="Helvetica"/>
          <w:bCs/>
        </w:rPr>
        <w:t>Les étapes du transfert en lecture du bambara au français à l’école primaire bilingue (Mali)</w:t>
      </w:r>
      <w:r w:rsidR="001512E0">
        <w:rPr>
          <w:rFonts w:ascii="Arial" w:hAnsi="Arial" w:cs="Helvetica"/>
          <w:bCs/>
        </w:rPr>
        <w:t xml:space="preserve"> *</w:t>
      </w:r>
    </w:p>
    <w:p w:rsidR="00087133" w:rsidRDefault="00087133">
      <w:pPr>
        <w:rPr>
          <w:rFonts w:ascii="Arial" w:hAnsi="Arial"/>
        </w:rPr>
      </w:pPr>
    </w:p>
    <w:p w:rsidR="00087133" w:rsidRDefault="00087133">
      <w:pPr>
        <w:rPr>
          <w:rFonts w:ascii="Arial" w:hAnsi="Arial"/>
        </w:rPr>
      </w:pPr>
    </w:p>
    <w:p w:rsidR="00087133" w:rsidRPr="00547830" w:rsidRDefault="00087133" w:rsidP="00547830">
      <w:pPr>
        <w:jc w:val="center"/>
        <w:rPr>
          <w:rFonts w:ascii="Arial" w:hAnsi="Arial"/>
          <w:b/>
        </w:rPr>
      </w:pPr>
      <w:r w:rsidRPr="00547830">
        <w:rPr>
          <w:rFonts w:ascii="Arial" w:hAnsi="Arial"/>
          <w:b/>
        </w:rPr>
        <w:t>Documents à télécharger (en interne)</w:t>
      </w:r>
    </w:p>
    <w:p w:rsidR="00087133" w:rsidRPr="00547830" w:rsidRDefault="00087133" w:rsidP="00547830">
      <w:pPr>
        <w:jc w:val="center"/>
        <w:rPr>
          <w:rFonts w:ascii="Arial" w:hAnsi="Arial"/>
          <w:b/>
        </w:rPr>
      </w:pPr>
    </w:p>
    <w:p w:rsidR="00087133" w:rsidRPr="00547830" w:rsidRDefault="00087133">
      <w:pPr>
        <w:rPr>
          <w:rFonts w:ascii="Arial" w:hAnsi="Arial"/>
          <w:b/>
        </w:rPr>
      </w:pPr>
      <w:r w:rsidRPr="00547830">
        <w:rPr>
          <w:rFonts w:ascii="Arial" w:hAnsi="Arial"/>
          <w:b/>
        </w:rPr>
        <w:t xml:space="preserve">Résumés des communications </w:t>
      </w:r>
    </w:p>
    <w:p w:rsidR="00087133" w:rsidRDefault="002A2A27">
      <w:pPr>
        <w:rPr>
          <w:rFonts w:ascii="Arial" w:hAnsi="Arial"/>
        </w:rPr>
      </w:pPr>
      <w:r>
        <w:rPr>
          <w:rFonts w:ascii="Arial" w:hAnsi="Arial"/>
        </w:rPr>
        <w:t>… à suivre …</w:t>
      </w:r>
    </w:p>
    <w:p w:rsidR="00087133" w:rsidRDefault="00087133">
      <w:pPr>
        <w:rPr>
          <w:rFonts w:ascii="Arial" w:hAnsi="Arial"/>
        </w:rPr>
      </w:pPr>
    </w:p>
    <w:p w:rsidR="00087133" w:rsidRPr="00547830" w:rsidRDefault="00087133">
      <w:pPr>
        <w:rPr>
          <w:rFonts w:ascii="Arial" w:hAnsi="Arial"/>
          <w:b/>
        </w:rPr>
      </w:pPr>
      <w:r w:rsidRPr="00547830">
        <w:rPr>
          <w:rFonts w:ascii="Arial" w:hAnsi="Arial"/>
          <w:b/>
        </w:rPr>
        <w:t xml:space="preserve">Présentations </w:t>
      </w:r>
      <w:r w:rsidR="00547830" w:rsidRPr="00547830">
        <w:rPr>
          <w:rFonts w:ascii="Arial" w:hAnsi="Arial"/>
          <w:b/>
        </w:rPr>
        <w:t>offertes</w:t>
      </w:r>
      <w:r w:rsidRPr="00547830">
        <w:rPr>
          <w:rFonts w:ascii="Arial" w:hAnsi="Arial"/>
          <w:b/>
        </w:rPr>
        <w:t xml:space="preserve"> à relecture</w:t>
      </w:r>
      <w:r w:rsidR="00547830" w:rsidRPr="00547830">
        <w:rPr>
          <w:rFonts w:ascii="Arial" w:hAnsi="Arial"/>
          <w:b/>
        </w:rPr>
        <w:t xml:space="preserve"> au sein du projet</w:t>
      </w:r>
    </w:p>
    <w:p w:rsidR="00087133" w:rsidRDefault="00087133">
      <w:pPr>
        <w:rPr>
          <w:rFonts w:ascii="Arial" w:hAnsi="Arial"/>
        </w:rPr>
      </w:pPr>
      <w:r>
        <w:rPr>
          <w:rFonts w:ascii="Arial" w:hAnsi="Arial"/>
        </w:rPr>
        <w:t>(textes + exempliers, ou diaporamas)</w:t>
      </w:r>
    </w:p>
    <w:p w:rsidR="00087133" w:rsidRDefault="002A2A27">
      <w:pPr>
        <w:rPr>
          <w:rFonts w:ascii="Arial" w:hAnsi="Arial"/>
        </w:rPr>
      </w:pPr>
      <w:r>
        <w:rPr>
          <w:rFonts w:ascii="Arial" w:hAnsi="Arial"/>
        </w:rPr>
        <w:t>… à suivre …</w:t>
      </w:r>
    </w:p>
    <w:p w:rsidR="00087133" w:rsidRDefault="00087133">
      <w:pPr>
        <w:rPr>
          <w:rFonts w:ascii="Arial" w:hAnsi="Arial"/>
        </w:rPr>
      </w:pPr>
    </w:p>
    <w:p w:rsidR="00A91027" w:rsidRPr="008C1F6E" w:rsidRDefault="00A91027">
      <w:pPr>
        <w:rPr>
          <w:rFonts w:ascii="Arial" w:hAnsi="Arial"/>
        </w:rPr>
      </w:pPr>
    </w:p>
    <w:sectPr w:rsidR="00A91027" w:rsidRPr="008C1F6E" w:rsidSect="008C1F6E">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02536"/>
    <w:rsid w:val="00060171"/>
    <w:rsid w:val="00081D54"/>
    <w:rsid w:val="00087133"/>
    <w:rsid w:val="001512E0"/>
    <w:rsid w:val="00162D7F"/>
    <w:rsid w:val="0026370C"/>
    <w:rsid w:val="0029649A"/>
    <w:rsid w:val="002A2A27"/>
    <w:rsid w:val="002C6950"/>
    <w:rsid w:val="002E28D9"/>
    <w:rsid w:val="00302536"/>
    <w:rsid w:val="00436810"/>
    <w:rsid w:val="00494D50"/>
    <w:rsid w:val="00547830"/>
    <w:rsid w:val="0060459A"/>
    <w:rsid w:val="007220DA"/>
    <w:rsid w:val="008C1F6E"/>
    <w:rsid w:val="008D5312"/>
    <w:rsid w:val="00944B38"/>
    <w:rsid w:val="009473AD"/>
    <w:rsid w:val="00A91027"/>
    <w:rsid w:val="00B440FE"/>
    <w:rsid w:val="00B75A51"/>
    <w:rsid w:val="00BC3A97"/>
    <w:rsid w:val="00D02B76"/>
    <w:rsid w:val="00D13F85"/>
    <w:rsid w:val="00E56FA0"/>
    <w:rsid w:val="00ED1B3A"/>
    <w:rsid w:val="00F25422"/>
    <w:rsid w:val="00F66FE1"/>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28C"/>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modyco.fr/corpus/transferts/"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911</Words>
  <Characters>5198</Characters>
  <Application>Microsoft Macintosh Word</Application>
  <DocSecurity>0</DocSecurity>
  <Lines>43</Lines>
  <Paragraphs>10</Paragraphs>
  <ScaleCrop>false</ScaleCrop>
  <Company>Université Paris Ouest Nanterre</Company>
  <LinksUpToDate>false</LinksUpToDate>
  <CharactersWithSpaces>6383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Noyau</dc:creator>
  <cp:keywords/>
  <cp:lastModifiedBy>Colette Noyau</cp:lastModifiedBy>
  <cp:revision>5</cp:revision>
  <dcterms:created xsi:type="dcterms:W3CDTF">2013-10-07T17:27:00Z</dcterms:created>
  <dcterms:modified xsi:type="dcterms:W3CDTF">2013-10-07T18:55:00Z</dcterms:modified>
</cp:coreProperties>
</file>